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jc w:val="center"/>
        <w:rPr>
          <w:rFonts w:hint="eastAsia" w:ascii="微软雅黑" w:hAnsi="微软雅黑" w:eastAsia="微软雅黑" w:cs="微软雅黑"/>
          <w:b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  <w:lang w:eastAsia="zh-CN"/>
        </w:rPr>
        <w:t>培训学员往返交通费报销说明</w:t>
      </w:r>
    </w:p>
    <w:p>
      <w:pPr>
        <w:spacing w:after="0" w:line="360" w:lineRule="auto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u w:val="single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>成都大学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（项目主体）负责承担学员参加培训期间往返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>成都大学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eastAsia="zh-CN"/>
        </w:rPr>
        <w:t xml:space="preserve"> （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集中培训地点）的交通费，现将报销要求说明如下：</w:t>
      </w:r>
    </w:p>
    <w:p>
      <w:pPr>
        <w:spacing w:after="0" w:line="360" w:lineRule="auto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  <w:lang w:eastAsia="zh-CN"/>
        </w:rPr>
        <w:t>第一条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 xml:space="preserve"> 交通费报销范围为学员由所属地往返于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 xml:space="preserve"> 成都大学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eastAsia="zh-CN"/>
        </w:rPr>
        <w:t xml:space="preserve"> （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集中培训地点）参加培训产生的城市间交通费用。</w:t>
      </w:r>
    </w:p>
    <w:p>
      <w:pPr>
        <w:spacing w:after="0" w:line="360" w:lineRule="auto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  <w:lang w:eastAsia="zh-CN"/>
        </w:rPr>
        <w:t>第二条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 xml:space="preserve"> 学员可乘坐火车、飞机等交通工具往返。</w:t>
      </w:r>
    </w:p>
    <w:p>
      <w:pPr>
        <w:spacing w:after="0" w:line="360" w:lineRule="auto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  <w:lang w:eastAsia="zh-CN"/>
        </w:rPr>
        <w:t>第三条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 xml:space="preserve"> 学员要按照规定乘坐交通工具，凭据报销交通费。以里程为准,距离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>成都大学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eastAsia="zh-CN"/>
        </w:rPr>
        <w:t xml:space="preserve">     （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集中培训地点）1300公里以内，可乘坐高铁、动车、普通列车【若飞机票价低于火车票价，可征得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 xml:space="preserve">锦绣传承与创新艺术设计人才培养项目组  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同意后乘坐飞机】；距离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>成都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eastAsia="zh-CN"/>
        </w:rPr>
        <w:t xml:space="preserve">  （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集中培训地点）1300公里以上的，且情况特殊的学员可申请乘坐飞机。因经费有限，请学员优先选择铁路交通，如选择乘坐飞机，请尽量选择折扣机票，并提前向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eastAsia="zh-CN"/>
        </w:rPr>
        <w:t xml:space="preserve">  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 xml:space="preserve">锦绣传承与创新艺术设计人才培养项目组  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递交申请。乘坐交通工具舱级的具体规定见下表：</w:t>
      </w:r>
    </w:p>
    <w:tbl>
      <w:tblPr>
        <w:tblStyle w:val="23"/>
        <w:tblW w:w="7328" w:type="dxa"/>
        <w:jc w:val="center"/>
        <w:tblInd w:w="-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1"/>
        <w:gridCol w:w="2153"/>
        <w:gridCol w:w="2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1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eastAsia="zh-CN"/>
              </w:rPr>
              <w:t>火车</w:t>
            </w:r>
          </w:p>
        </w:tc>
        <w:tc>
          <w:tcPr>
            <w:tcW w:w="2153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eastAsia="zh-CN"/>
              </w:rPr>
              <w:t>飞机</w:t>
            </w:r>
          </w:p>
        </w:tc>
        <w:tc>
          <w:tcPr>
            <w:tcW w:w="2684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eastAsia="zh-CN"/>
              </w:rPr>
              <w:t>其他交通工具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1" w:type="dxa"/>
            <w:vAlign w:val="center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eastAsia="zh-CN"/>
              </w:rPr>
              <w:t>硬卧，高铁/动车二等座</w:t>
            </w:r>
          </w:p>
        </w:tc>
        <w:tc>
          <w:tcPr>
            <w:tcW w:w="2153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eastAsia="zh-CN"/>
              </w:rPr>
              <w:t>经济舱</w:t>
            </w:r>
          </w:p>
        </w:tc>
        <w:tc>
          <w:tcPr>
            <w:tcW w:w="2684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eastAsia="zh-CN"/>
              </w:rPr>
              <w:t>长途客车等凭据报销</w:t>
            </w:r>
          </w:p>
        </w:tc>
      </w:tr>
    </w:tbl>
    <w:p>
      <w:pPr>
        <w:spacing w:after="0" w:line="360" w:lineRule="auto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未按规定乘坐交通工具的，超支部分由个人自理。</w:t>
      </w:r>
    </w:p>
    <w:p>
      <w:pPr>
        <w:spacing w:after="0" w:line="360" w:lineRule="auto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第四条 学员于报到当日提供到达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>成都大学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 xml:space="preserve">（集中培训地点）的单程票据，返程票据请于培训结束后5个工作日内邮寄至 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eastAsia="zh-CN"/>
        </w:rPr>
        <w:t xml:space="preserve">  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>成都大学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 xml:space="preserve"> ，地址：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四川省成都市成洛大道2025号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成都大学美术与设计学院，杨雪茹收，电话：18482069316。</w:t>
      </w:r>
    </w:p>
    <w:p>
      <w:pPr>
        <w:spacing w:after="0" w:line="360" w:lineRule="auto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u w:val="single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 xml:space="preserve">锦绣传承与创新艺术设计人才培养项目组 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 xml:space="preserve">在收到票据后 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15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个工作日内报销交通费。</w:t>
      </w:r>
    </w:p>
    <w:p>
      <w:pPr>
        <w:spacing w:after="0" w:line="360" w:lineRule="auto"/>
        <w:rPr>
          <w:rFonts w:asciiTheme="minorEastAsia" w:hAnsiTheme="minorEastAsia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52808"/>
      <w:docPartObj>
        <w:docPartGallery w:val="autotext"/>
      </w:docPartObj>
    </w:sdtPr>
    <w:sdtContent>
      <w:p>
        <w:pPr>
          <w:pStyle w:val="1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A7D"/>
    <w:rsid w:val="00010CD1"/>
    <w:rsid w:val="00076BBE"/>
    <w:rsid w:val="00131E1B"/>
    <w:rsid w:val="001427C3"/>
    <w:rsid w:val="00180B6E"/>
    <w:rsid w:val="001D2DE7"/>
    <w:rsid w:val="00262A0A"/>
    <w:rsid w:val="00281D46"/>
    <w:rsid w:val="002A2B6D"/>
    <w:rsid w:val="002A3FF0"/>
    <w:rsid w:val="002B1A7D"/>
    <w:rsid w:val="002F5C67"/>
    <w:rsid w:val="00310B5E"/>
    <w:rsid w:val="00332F87"/>
    <w:rsid w:val="00353A3C"/>
    <w:rsid w:val="00387F97"/>
    <w:rsid w:val="00390939"/>
    <w:rsid w:val="00397082"/>
    <w:rsid w:val="003A0A80"/>
    <w:rsid w:val="003D4049"/>
    <w:rsid w:val="003E7BF2"/>
    <w:rsid w:val="004201CE"/>
    <w:rsid w:val="00435B19"/>
    <w:rsid w:val="0048732F"/>
    <w:rsid w:val="0049265B"/>
    <w:rsid w:val="00493FDD"/>
    <w:rsid w:val="00500DD8"/>
    <w:rsid w:val="00572A41"/>
    <w:rsid w:val="006D362D"/>
    <w:rsid w:val="00745FCD"/>
    <w:rsid w:val="007528A3"/>
    <w:rsid w:val="00760A26"/>
    <w:rsid w:val="007B1788"/>
    <w:rsid w:val="007E309C"/>
    <w:rsid w:val="007E656A"/>
    <w:rsid w:val="00840973"/>
    <w:rsid w:val="00882C4E"/>
    <w:rsid w:val="00885951"/>
    <w:rsid w:val="008B2DC7"/>
    <w:rsid w:val="00900C7E"/>
    <w:rsid w:val="00974669"/>
    <w:rsid w:val="0098684D"/>
    <w:rsid w:val="009B01B5"/>
    <w:rsid w:val="009B26CA"/>
    <w:rsid w:val="009F5323"/>
    <w:rsid w:val="00A144E1"/>
    <w:rsid w:val="00A41956"/>
    <w:rsid w:val="00B0429F"/>
    <w:rsid w:val="00B80D6A"/>
    <w:rsid w:val="00B85F0E"/>
    <w:rsid w:val="00BC5D6D"/>
    <w:rsid w:val="00BD4240"/>
    <w:rsid w:val="00C1555B"/>
    <w:rsid w:val="00C91DAC"/>
    <w:rsid w:val="00CA1391"/>
    <w:rsid w:val="00CC23BC"/>
    <w:rsid w:val="00CD5C64"/>
    <w:rsid w:val="00CF48BE"/>
    <w:rsid w:val="00D039C3"/>
    <w:rsid w:val="00D24D4E"/>
    <w:rsid w:val="00D35F19"/>
    <w:rsid w:val="00DC2F0D"/>
    <w:rsid w:val="00DE5A7B"/>
    <w:rsid w:val="00DF7D54"/>
    <w:rsid w:val="00E07294"/>
    <w:rsid w:val="00E850AF"/>
    <w:rsid w:val="00E94C6C"/>
    <w:rsid w:val="00ED4CBD"/>
    <w:rsid w:val="00EE21B6"/>
    <w:rsid w:val="00F1223E"/>
    <w:rsid w:val="00F139F6"/>
    <w:rsid w:val="00F322B3"/>
    <w:rsid w:val="00F961FD"/>
    <w:rsid w:val="00FE0A77"/>
    <w:rsid w:val="03E006C5"/>
    <w:rsid w:val="08727A30"/>
    <w:rsid w:val="0CB50F00"/>
    <w:rsid w:val="1D7A66E1"/>
    <w:rsid w:val="350B6E18"/>
    <w:rsid w:val="376A349E"/>
    <w:rsid w:val="40D12801"/>
    <w:rsid w:val="56C126E8"/>
    <w:rsid w:val="5F3C7140"/>
    <w:rsid w:val="5FAF4B6C"/>
    <w:rsid w:val="6E60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paragraph" w:styleId="3">
    <w:name w:val="heading 2"/>
    <w:basedOn w:val="1"/>
    <w:next w:val="1"/>
    <w:link w:val="25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6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7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28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1F4E79" w:themeColor="accent1" w:themeShade="80"/>
    </w:rPr>
  </w:style>
  <w:style w:type="paragraph" w:styleId="7">
    <w:name w:val="heading 6"/>
    <w:basedOn w:val="1"/>
    <w:next w:val="1"/>
    <w:link w:val="29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paragraph" w:styleId="8">
    <w:name w:val="heading 7"/>
    <w:basedOn w:val="1"/>
    <w:next w:val="1"/>
    <w:link w:val="30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31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5B9BD5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32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2">
    <w:name w:val="Date"/>
    <w:basedOn w:val="1"/>
    <w:next w:val="1"/>
    <w:link w:val="49"/>
    <w:semiHidden/>
    <w:unhideWhenUsed/>
    <w:qFormat/>
    <w:uiPriority w:val="99"/>
    <w:pPr>
      <w:ind w:left="100" w:leftChars="2500"/>
    </w:pPr>
  </w:style>
  <w:style w:type="paragraph" w:styleId="13">
    <w:name w:val="footer"/>
    <w:basedOn w:val="1"/>
    <w:link w:val="4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4">
    <w:name w:val="header"/>
    <w:basedOn w:val="1"/>
    <w:link w:val="4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4"/>
    <w:qFormat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  <w:lang w:eastAsia="zh-CN" w:bidi="ar-SA"/>
    </w:rPr>
  </w:style>
  <w:style w:type="paragraph" w:styleId="17">
    <w:name w:val="Title"/>
    <w:basedOn w:val="1"/>
    <w:next w:val="1"/>
    <w:link w:val="33"/>
    <w:qFormat/>
    <w:uiPriority w:val="10"/>
    <w:pPr>
      <w:pBdr>
        <w:bottom w:val="single" w:color="5B9BD5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Emphasis"/>
    <w:basedOn w:val="18"/>
    <w:qFormat/>
    <w:uiPriority w:val="20"/>
    <w:rPr>
      <w:i/>
      <w:iCs/>
    </w:rPr>
  </w:style>
  <w:style w:type="character" w:styleId="21">
    <w:name w:val="Hyperlink"/>
    <w:basedOn w:val="1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23">
    <w:name w:val="Table Grid"/>
    <w:basedOn w:val="22"/>
    <w:qFormat/>
    <w:uiPriority w:val="59"/>
    <w:pPr>
      <w:spacing w:after="0" w:line="240" w:lineRule="auto"/>
    </w:pPr>
    <w:rPr>
      <w:kern w:val="2"/>
      <w:sz w:val="21"/>
      <w:lang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4">
    <w:name w:val="标题 1 Char"/>
    <w:basedOn w:val="18"/>
    <w:link w:val="2"/>
    <w:qFormat/>
    <w:uiPriority w:val="9"/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character" w:customStyle="1" w:styleId="25">
    <w:name w:val="标题 2 Char"/>
    <w:basedOn w:val="18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6">
    <w:name w:val="标题 3 Char"/>
    <w:basedOn w:val="18"/>
    <w:link w:val="4"/>
    <w:qFormat/>
    <w:uiPriority w:val="9"/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27">
    <w:name w:val="标题 4 Char"/>
    <w:basedOn w:val="18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28">
    <w:name w:val="标题 5 Char"/>
    <w:basedOn w:val="18"/>
    <w:link w:val="6"/>
    <w:qFormat/>
    <w:uiPriority w:val="9"/>
    <w:rPr>
      <w:rFonts w:asciiTheme="majorHAnsi" w:hAnsiTheme="majorHAnsi" w:eastAsiaTheme="majorEastAsia" w:cstheme="majorBidi"/>
      <w:color w:val="1F4E79" w:themeColor="accent1" w:themeShade="80"/>
    </w:rPr>
  </w:style>
  <w:style w:type="character" w:customStyle="1" w:styleId="29">
    <w:name w:val="标题 6 Char"/>
    <w:basedOn w:val="18"/>
    <w:link w:val="7"/>
    <w:qFormat/>
    <w:uiPriority w:val="9"/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character" w:customStyle="1" w:styleId="30">
    <w:name w:val="标题 7 Char"/>
    <w:basedOn w:val="18"/>
    <w:link w:val="8"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标题 8 Char"/>
    <w:basedOn w:val="18"/>
    <w:link w:val="9"/>
    <w:qFormat/>
    <w:uiPriority w:val="9"/>
    <w:rPr>
      <w:rFonts w:asciiTheme="majorHAnsi" w:hAnsiTheme="majorHAnsi" w:eastAsiaTheme="majorEastAsia" w:cstheme="majorBidi"/>
      <w:color w:val="5B9BD5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32">
    <w:name w:val="标题 9 Char"/>
    <w:basedOn w:val="18"/>
    <w:link w:val="10"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标题 Char"/>
    <w:basedOn w:val="18"/>
    <w:link w:val="17"/>
    <w:qFormat/>
    <w:uiPriority w:val="10"/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character" w:customStyle="1" w:styleId="34">
    <w:name w:val="副标题 Char"/>
    <w:basedOn w:val="18"/>
    <w:link w:val="15"/>
    <w:qFormat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5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paragraph" w:styleId="37">
    <w:name w:val="Quote"/>
    <w:basedOn w:val="1"/>
    <w:next w:val="1"/>
    <w:link w:val="3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38">
    <w:name w:val="引用 Char"/>
    <w:basedOn w:val="18"/>
    <w:link w:val="37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39">
    <w:name w:val="Intense Quote"/>
    <w:basedOn w:val="1"/>
    <w:next w:val="1"/>
    <w:link w:val="40"/>
    <w:qFormat/>
    <w:uiPriority w:val="30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40">
    <w:name w:val="明显引用 Char"/>
    <w:basedOn w:val="18"/>
    <w:link w:val="39"/>
    <w:qFormat/>
    <w:uiPriority w:val="30"/>
    <w:rPr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41">
    <w:name w:val="Subtle Emphasis"/>
    <w:basedOn w:val="18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2">
    <w:name w:val="Intense Emphasis"/>
    <w:basedOn w:val="18"/>
    <w:qFormat/>
    <w:uiPriority w:val="21"/>
    <w:rPr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43">
    <w:name w:val="Subtle Reference"/>
    <w:basedOn w:val="18"/>
    <w:qFormat/>
    <w:uiPriority w:val="31"/>
    <w:rPr>
      <w:smallCaps/>
      <w:color w:val="ED7D31" w:themeColor="accent2"/>
      <w:u w:val="single"/>
      <w14:textFill>
        <w14:solidFill>
          <w14:schemeClr w14:val="accent2"/>
        </w14:solidFill>
      </w14:textFill>
    </w:rPr>
  </w:style>
  <w:style w:type="character" w:customStyle="1" w:styleId="44">
    <w:name w:val="Intense Reference"/>
    <w:basedOn w:val="18"/>
    <w:qFormat/>
    <w:uiPriority w:val="32"/>
    <w:rPr>
      <w:b/>
      <w:bCs/>
      <w:smallCaps/>
      <w:color w:val="ED7D31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5">
    <w:name w:val="Book Title"/>
    <w:basedOn w:val="18"/>
    <w:qFormat/>
    <w:uiPriority w:val="33"/>
    <w:rPr>
      <w:b/>
      <w:bCs/>
      <w:smallCaps/>
      <w:spacing w:val="5"/>
    </w:rPr>
  </w:style>
  <w:style w:type="paragraph" w:customStyle="1" w:styleId="46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7">
    <w:name w:val="页眉 Char"/>
    <w:basedOn w:val="18"/>
    <w:link w:val="14"/>
    <w:qFormat/>
    <w:uiPriority w:val="99"/>
    <w:rPr>
      <w:sz w:val="18"/>
      <w:szCs w:val="18"/>
    </w:rPr>
  </w:style>
  <w:style w:type="character" w:customStyle="1" w:styleId="48">
    <w:name w:val="页脚 Char"/>
    <w:basedOn w:val="18"/>
    <w:link w:val="13"/>
    <w:qFormat/>
    <w:uiPriority w:val="99"/>
    <w:rPr>
      <w:sz w:val="18"/>
      <w:szCs w:val="18"/>
    </w:rPr>
  </w:style>
  <w:style w:type="character" w:customStyle="1" w:styleId="49">
    <w:name w:val="日期 Char"/>
    <w:basedOn w:val="18"/>
    <w:link w:val="12"/>
    <w:semiHidden/>
    <w:qFormat/>
    <w:uiPriority w:val="99"/>
  </w:style>
  <w:style w:type="paragraph" w:customStyle="1" w:styleId="50">
    <w:name w:val="xl28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hint="eastAsia" w:ascii="仿宋_GB2312" w:hAnsi="宋体" w:eastAsia="仿宋_GB2312" w:cs="Times New Roman"/>
      <w:sz w:val="28"/>
      <w:szCs w:val="28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341</Words>
  <Characters>1947</Characters>
  <Lines>16</Lines>
  <Paragraphs>4</Paragraphs>
  <TotalTime>4</TotalTime>
  <ScaleCrop>false</ScaleCrop>
  <LinksUpToDate>false</LinksUpToDate>
  <CharactersWithSpaces>2284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2017-11-30T03:17:00Z</dcterms:created>
  <dc:creator>peixunchu</dc:creator>
  <cp:lastModifiedBy>ecalper</cp:lastModifiedBy>
  <cp:lastPrinted>2017-11-29T01:26:00Z</cp:lastPrinted>
  <dcterms:modified xsi:type="dcterms:W3CDTF">2019-03-06T07:26:34Z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