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line="220" w:lineRule="atLeast"/>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附件1</w:t>
      </w:r>
      <w:r>
        <w:rPr>
          <w:rFonts w:hint="eastAsia" w:ascii="宋体" w:hAnsi="宋体" w:eastAsia="宋体" w:cs="宋体"/>
          <w:b/>
          <w:bCs/>
          <w:kern w:val="0"/>
          <w:sz w:val="24"/>
          <w:szCs w:val="24"/>
          <w:lang w:eastAsia="zh-CN"/>
        </w:rPr>
        <w:t>：</w:t>
      </w:r>
      <w:bookmarkStart w:id="0" w:name="_GoBack"/>
      <w:bookmarkEnd w:id="0"/>
    </w:p>
    <w:p>
      <w:pPr>
        <w:widowControl w:val="0"/>
        <w:adjustRightInd/>
        <w:snapToGrid/>
        <w:spacing w:after="0"/>
        <w:ind w:right="-350" w:rightChars="-159"/>
        <w:jc w:val="center"/>
        <w:rPr>
          <w:rFonts w:hint="eastAsia" w:ascii="宋体" w:hAnsi="宋体" w:eastAsia="宋体"/>
          <w:b/>
          <w:kern w:val="2"/>
          <w:sz w:val="44"/>
          <w:szCs w:val="44"/>
        </w:rPr>
      </w:pPr>
      <w:r>
        <w:rPr>
          <w:rFonts w:hint="eastAsia" w:ascii="宋体" w:hAnsi="宋体" w:eastAsia="宋体"/>
          <w:b/>
          <w:kern w:val="2"/>
          <w:sz w:val="44"/>
          <w:szCs w:val="44"/>
        </w:rPr>
        <w:t>“爱成都 爱成大 迎大运”成都大学第七届</w:t>
      </w:r>
    </w:p>
    <w:p>
      <w:pPr>
        <w:widowControl w:val="0"/>
        <w:adjustRightInd/>
        <w:snapToGrid/>
        <w:spacing w:after="0"/>
        <w:ind w:right="-350" w:rightChars="-159"/>
        <w:jc w:val="center"/>
        <w:rPr>
          <w:rFonts w:hint="eastAsia" w:ascii="宋体" w:hAnsi="宋体" w:eastAsia="宋体"/>
          <w:b/>
          <w:kern w:val="2"/>
          <w:sz w:val="44"/>
          <w:szCs w:val="44"/>
        </w:rPr>
      </w:pPr>
      <w:r>
        <w:rPr>
          <w:rFonts w:hint="eastAsia" w:ascii="宋体" w:hAnsi="宋体" w:eastAsia="宋体"/>
          <w:b/>
          <w:kern w:val="2"/>
          <w:sz w:val="44"/>
          <w:szCs w:val="44"/>
        </w:rPr>
        <w:t>定向比赛竞赛规程</w:t>
      </w:r>
    </w:p>
    <w:p>
      <w:pPr>
        <w:widowControl w:val="0"/>
        <w:adjustRightInd/>
        <w:snapToGrid/>
        <w:spacing w:after="0"/>
        <w:jc w:val="both"/>
        <w:rPr>
          <w:rFonts w:hint="eastAsia" w:ascii="宋体" w:hAnsi="宋体" w:eastAsia="宋体"/>
          <w:b/>
          <w:bCs/>
          <w:color w:val="000000"/>
          <w:kern w:val="2"/>
          <w:sz w:val="30"/>
          <w:szCs w:val="30"/>
        </w:rPr>
      </w:pPr>
      <w:r>
        <w:rPr>
          <w:rFonts w:hint="eastAsia" w:ascii="宋体" w:hAnsi="宋体" w:eastAsia="宋体"/>
          <w:b/>
          <w:bCs/>
          <w:color w:val="000000"/>
          <w:kern w:val="2"/>
          <w:sz w:val="30"/>
          <w:szCs w:val="30"/>
        </w:rPr>
        <w:t>一、主办单位</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 xml:space="preserve">成都大学体育运动委员会 </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共青团成都大学委员会</w:t>
      </w:r>
    </w:p>
    <w:p>
      <w:pPr>
        <w:widowControl w:val="0"/>
        <w:adjustRightInd/>
        <w:snapToGrid/>
        <w:spacing w:after="0"/>
        <w:jc w:val="both"/>
        <w:rPr>
          <w:rFonts w:hint="eastAsia" w:ascii="宋体" w:hAnsi="宋体" w:eastAsia="宋体"/>
          <w:b/>
          <w:bCs/>
          <w:color w:val="000000"/>
          <w:kern w:val="2"/>
          <w:sz w:val="30"/>
          <w:szCs w:val="30"/>
        </w:rPr>
      </w:pPr>
      <w:r>
        <w:rPr>
          <w:rFonts w:hint="eastAsia" w:ascii="宋体" w:hAnsi="宋体" w:eastAsia="宋体"/>
          <w:b/>
          <w:bCs/>
          <w:color w:val="000000"/>
          <w:kern w:val="2"/>
          <w:sz w:val="30"/>
          <w:szCs w:val="30"/>
        </w:rPr>
        <w:t>二、承办单位</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成都大学体育学院</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成都大学攀岩定向协会</w:t>
      </w:r>
    </w:p>
    <w:p>
      <w:pPr>
        <w:widowControl w:val="0"/>
        <w:adjustRightInd/>
        <w:snapToGrid/>
        <w:spacing w:after="0"/>
        <w:jc w:val="both"/>
        <w:rPr>
          <w:rFonts w:hint="eastAsia" w:ascii="宋体" w:hAnsi="宋体" w:eastAsia="宋体"/>
          <w:b/>
          <w:bCs/>
          <w:color w:val="000000"/>
          <w:kern w:val="2"/>
          <w:sz w:val="30"/>
          <w:szCs w:val="30"/>
        </w:rPr>
      </w:pPr>
      <w:r>
        <w:rPr>
          <w:rFonts w:hint="eastAsia" w:ascii="宋体" w:hAnsi="宋体" w:eastAsia="宋体"/>
          <w:b/>
          <w:bCs/>
          <w:color w:val="000000"/>
          <w:kern w:val="2"/>
          <w:sz w:val="30"/>
          <w:szCs w:val="30"/>
        </w:rPr>
        <w:t>三、比赛时间、地点与流程</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1.时间：2022年11月15日（周二）</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2.地点：</w:t>
      </w:r>
      <w:r>
        <w:rPr>
          <w:rFonts w:hint="eastAsia" w:ascii="宋体" w:hAnsi="宋体" w:eastAsia="宋体"/>
          <w:color w:val="000000"/>
          <w:kern w:val="2"/>
          <w:sz w:val="28"/>
          <w:szCs w:val="28"/>
          <w:lang w:val="en-US" w:eastAsia="zh-CN"/>
        </w:rPr>
        <w:t>博物</w:t>
      </w:r>
      <w:r>
        <w:rPr>
          <w:rFonts w:hint="eastAsia" w:ascii="宋体" w:hAnsi="宋体" w:eastAsia="宋体"/>
          <w:color w:val="000000"/>
          <w:kern w:val="2"/>
          <w:sz w:val="28"/>
          <w:szCs w:val="28"/>
        </w:rPr>
        <w:t>馆</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3.比赛流程：</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 xml:space="preserve">      14:00-14:10  活动报到</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 xml:space="preserve">      14:15-14:30  比赛检录</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 xml:space="preserve">      14:35-14:50  活动热身</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 xml:space="preserve">      15:00        比赛开始 </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 xml:space="preserve">      17:00        比赛结束</w:t>
      </w:r>
    </w:p>
    <w:p>
      <w:pPr>
        <w:widowControl w:val="0"/>
        <w:adjustRightInd/>
        <w:snapToGrid/>
        <w:spacing w:after="0"/>
        <w:jc w:val="both"/>
        <w:rPr>
          <w:rFonts w:hint="eastAsia" w:ascii="宋体" w:hAnsi="宋体" w:eastAsia="宋体"/>
          <w:b/>
          <w:bCs/>
          <w:color w:val="000000"/>
          <w:kern w:val="2"/>
          <w:sz w:val="30"/>
          <w:szCs w:val="30"/>
        </w:rPr>
      </w:pPr>
      <w:r>
        <w:rPr>
          <w:rFonts w:hint="eastAsia" w:ascii="宋体" w:hAnsi="宋体" w:eastAsia="宋体"/>
          <w:b/>
          <w:bCs/>
          <w:color w:val="000000"/>
          <w:kern w:val="2"/>
          <w:sz w:val="30"/>
          <w:szCs w:val="30"/>
        </w:rPr>
        <w:t>四、竞赛项目和组别</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 xml:space="preserve"> 1.竞赛项目：男子百米定向赛、女子百米定向赛</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 xml:space="preserve"> 2.竞赛组别：专业组（体育专业学生）、公开组（非体育专业学生）</w:t>
      </w:r>
    </w:p>
    <w:p>
      <w:pPr>
        <w:widowControl w:val="0"/>
        <w:adjustRightInd/>
        <w:snapToGrid/>
        <w:spacing w:after="0"/>
        <w:jc w:val="both"/>
        <w:rPr>
          <w:rFonts w:hint="eastAsia" w:ascii="宋体" w:hAnsi="宋体" w:eastAsia="宋体"/>
          <w:b/>
          <w:bCs/>
          <w:color w:val="000000"/>
          <w:kern w:val="2"/>
          <w:sz w:val="30"/>
          <w:szCs w:val="30"/>
        </w:rPr>
      </w:pPr>
      <w:r>
        <w:rPr>
          <w:rFonts w:hint="eastAsia" w:ascii="宋体" w:hAnsi="宋体" w:eastAsia="宋体"/>
          <w:b/>
          <w:bCs/>
          <w:color w:val="000000"/>
          <w:kern w:val="2"/>
          <w:sz w:val="30"/>
          <w:szCs w:val="30"/>
        </w:rPr>
        <w:t>五、比赛规则</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 xml:space="preserve"> 活动参与者根据组织方统一设置的地图路线，按顺序到访检查点，最后正确完成赛事且所用比赛时间最短的成绩有效者为赛事优胜者。</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参照《中国学生定向竞赛规则（2014年12月试行版）》执行。</w:t>
      </w:r>
    </w:p>
    <w:p>
      <w:pPr>
        <w:widowControl w:val="0"/>
        <w:adjustRightInd/>
        <w:snapToGrid/>
        <w:spacing w:after="0"/>
        <w:jc w:val="both"/>
        <w:rPr>
          <w:rFonts w:hint="eastAsia" w:ascii="宋体" w:hAnsi="宋体" w:eastAsia="宋体"/>
          <w:b/>
          <w:bCs/>
          <w:color w:val="000000"/>
          <w:kern w:val="2"/>
          <w:sz w:val="30"/>
          <w:szCs w:val="30"/>
        </w:rPr>
      </w:pPr>
      <w:r>
        <w:rPr>
          <w:rFonts w:hint="eastAsia" w:ascii="宋体" w:hAnsi="宋体" w:eastAsia="宋体"/>
          <w:b/>
          <w:bCs/>
          <w:color w:val="000000"/>
          <w:kern w:val="2"/>
          <w:sz w:val="30"/>
          <w:szCs w:val="30"/>
        </w:rPr>
        <w:t>六、参赛资格</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1.凡是我校获得正式学籍的普通高等学校全日制本、专科学生及研究生，已经购买保险(学生平安人身意外伤害保险)均可报名参赛。</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 xml:space="preserve">2.一经发现报名运动员中存在无参赛资格的运动员将无条件取消该运动员成绩，并通报所在学院。 </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3.参赛运动员须具备参加定向比赛的能力（包括身体、技术和对天气等的适应能力），参赛个人对自己的安全负全部责任。</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4.参赛运动员必须身体健康。以下疾病患者不宜报名参赛：先天性心脏病和风湿性心脏病患者，高血压和脑血管疾病患者，心肌炎和其它心脏病患者，冠状动脉病患者和严重心率不齐者，糖尿病患者，其他不适合运动的疾病患者。报名时，须准确填写个人信息和活动参与承诺书。未签署活动参与承诺书一律不得参加活动。</w:t>
      </w:r>
    </w:p>
    <w:p>
      <w:pPr>
        <w:widowControl w:val="0"/>
        <w:adjustRightInd/>
        <w:snapToGrid/>
        <w:spacing w:after="0"/>
        <w:jc w:val="both"/>
        <w:rPr>
          <w:rFonts w:hint="eastAsia" w:ascii="宋体" w:hAnsi="宋体" w:eastAsia="宋体"/>
          <w:b/>
          <w:bCs/>
          <w:color w:val="000000"/>
          <w:kern w:val="2"/>
          <w:sz w:val="30"/>
          <w:szCs w:val="30"/>
        </w:rPr>
      </w:pPr>
      <w:r>
        <w:rPr>
          <w:rFonts w:hint="eastAsia" w:ascii="宋体" w:hAnsi="宋体" w:eastAsia="宋体"/>
          <w:b/>
          <w:bCs/>
          <w:color w:val="000000"/>
          <w:kern w:val="2"/>
          <w:sz w:val="30"/>
          <w:szCs w:val="30"/>
        </w:rPr>
        <w:t>七、报名规定</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1.报名截止日期：2022年11月</w:t>
      </w:r>
      <w:r>
        <w:rPr>
          <w:rFonts w:hint="eastAsia" w:ascii="宋体" w:hAnsi="宋体" w:eastAsia="宋体"/>
          <w:color w:val="000000"/>
          <w:kern w:val="2"/>
          <w:sz w:val="28"/>
          <w:szCs w:val="28"/>
          <w:lang w:val="en-US" w:eastAsia="zh-CN"/>
        </w:rPr>
        <w:t>5</w:t>
      </w:r>
      <w:r>
        <w:rPr>
          <w:rFonts w:hint="eastAsia" w:ascii="宋体" w:hAnsi="宋体" w:eastAsia="宋体"/>
          <w:color w:val="000000"/>
          <w:kern w:val="2"/>
          <w:sz w:val="28"/>
          <w:szCs w:val="28"/>
        </w:rPr>
        <w:t>日20:00，以收到正式准确的报名信息先后顺序确定参赛名单，具体参赛名单及出发批次表会在11月12日20:00公布到第七届定向比赛交流QQ群736583828。</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 xml:space="preserve">2.线上报名：            </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点击网页链接http://b0xf4tqc6azw7tlk.mikecrm.com/BnMMfWX，填写报名信息“姓名+性别+组别+学院+联系电话”</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3.报名咨询人：王朝顺，电话：13734989268，QQ：3427263101</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 xml:space="preserve">              魏子峻，电话：18880445065</w:t>
      </w:r>
      <w:r>
        <w:rPr>
          <w:rFonts w:hint="eastAsia" w:ascii="宋体" w:hAnsi="宋体" w:eastAsia="宋体"/>
          <w:color w:val="000000"/>
          <w:kern w:val="2"/>
          <w:sz w:val="28"/>
          <w:szCs w:val="28"/>
          <w:lang w:eastAsia="zh-CN"/>
        </w:rPr>
        <w:t>，</w:t>
      </w:r>
      <w:r>
        <w:rPr>
          <w:rFonts w:hint="eastAsia" w:ascii="宋体" w:hAnsi="宋体" w:eastAsia="宋体"/>
          <w:color w:val="000000"/>
          <w:kern w:val="2"/>
          <w:sz w:val="28"/>
          <w:szCs w:val="28"/>
        </w:rPr>
        <w:t>QQ：1098736715</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 xml:space="preserve">              吴文靖，电话：13547924325，QQ：2650241967</w:t>
      </w:r>
    </w:p>
    <w:p>
      <w:pPr>
        <w:widowControl w:val="0"/>
        <w:adjustRightInd/>
        <w:snapToGrid/>
        <w:spacing w:after="0"/>
        <w:jc w:val="both"/>
        <w:rPr>
          <w:rFonts w:hint="eastAsia" w:ascii="宋体" w:hAnsi="宋体" w:eastAsia="宋体"/>
          <w:b/>
          <w:bCs/>
          <w:color w:val="000000"/>
          <w:kern w:val="2"/>
          <w:sz w:val="30"/>
          <w:szCs w:val="30"/>
        </w:rPr>
      </w:pPr>
      <w:r>
        <w:rPr>
          <w:rFonts w:hint="eastAsia" w:ascii="宋体" w:hAnsi="宋体" w:eastAsia="宋体"/>
          <w:b/>
          <w:bCs/>
          <w:color w:val="000000"/>
          <w:kern w:val="2"/>
          <w:sz w:val="30"/>
          <w:szCs w:val="30"/>
        </w:rPr>
        <w:t>八、名次录取与奖励</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（一）单项录取办法</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 xml:space="preserve">1.男子、女子各单项分别录取前16名，前3名颁发名次证书,4-8名获二等奖颁发证书，9-16名获三等奖颁发证书；（证书颁发根据实际参赛人数而定） </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2.不足16人参赛的项目，按实际参赛人数减1录取；</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3.单项比赛成绩相同者，名次并列，无下一名次。</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（二）组织评选优秀运动员、裁判员、志愿者。</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（三）定向比赛年度积分计分办法：为鼓励各学院积极参加比赛，各学院组织参加定向比赛的报名人数达到10人，均有50分参赛分加入年度团体总分。</w:t>
      </w:r>
    </w:p>
    <w:p>
      <w:pPr>
        <w:widowControl w:val="0"/>
        <w:adjustRightInd/>
        <w:snapToGrid/>
        <w:spacing w:after="0"/>
        <w:jc w:val="both"/>
        <w:rPr>
          <w:rFonts w:hint="eastAsia" w:ascii="宋体" w:hAnsi="宋体" w:eastAsia="宋体"/>
          <w:b/>
          <w:bCs/>
          <w:color w:val="000000"/>
          <w:kern w:val="2"/>
          <w:sz w:val="30"/>
          <w:szCs w:val="30"/>
        </w:rPr>
      </w:pPr>
      <w:r>
        <w:rPr>
          <w:rFonts w:hint="eastAsia" w:ascii="宋体" w:hAnsi="宋体" w:eastAsia="宋体"/>
          <w:b/>
          <w:bCs/>
          <w:color w:val="000000"/>
          <w:kern w:val="2"/>
          <w:sz w:val="30"/>
          <w:szCs w:val="30"/>
        </w:rPr>
        <w:t>九、费用</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本次比赛不收取任何费用。</w:t>
      </w:r>
    </w:p>
    <w:p>
      <w:pPr>
        <w:widowControl w:val="0"/>
        <w:adjustRightInd/>
        <w:snapToGrid/>
        <w:spacing w:after="0"/>
        <w:jc w:val="both"/>
        <w:rPr>
          <w:rFonts w:hint="eastAsia" w:ascii="宋体" w:hAnsi="宋体" w:eastAsia="宋体"/>
          <w:b/>
          <w:bCs/>
          <w:color w:val="000000"/>
          <w:kern w:val="2"/>
          <w:sz w:val="30"/>
          <w:szCs w:val="30"/>
        </w:rPr>
      </w:pPr>
      <w:r>
        <w:rPr>
          <w:rFonts w:hint="eastAsia" w:ascii="宋体" w:hAnsi="宋体" w:eastAsia="宋体"/>
          <w:b/>
          <w:bCs/>
          <w:color w:val="000000"/>
          <w:kern w:val="2"/>
          <w:sz w:val="30"/>
          <w:szCs w:val="30"/>
        </w:rPr>
        <w:t>十、培训时间与地点</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本次比赛相关规则和技战术由组委会统一进行培训。</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培训时间: 2022年11月8日14:30-16:00</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培训地点：</w:t>
      </w:r>
      <w:r>
        <w:rPr>
          <w:rFonts w:hint="eastAsia" w:ascii="宋体" w:hAnsi="宋体" w:eastAsia="宋体"/>
          <w:color w:val="000000"/>
          <w:kern w:val="2"/>
          <w:sz w:val="28"/>
          <w:szCs w:val="28"/>
          <w:lang w:val="en-US" w:eastAsia="zh-CN"/>
        </w:rPr>
        <w:t>博物馆</w:t>
      </w:r>
      <w:r>
        <w:rPr>
          <w:rFonts w:hint="eastAsia" w:ascii="宋体" w:hAnsi="宋体" w:eastAsia="宋体"/>
          <w:color w:val="000000"/>
          <w:kern w:val="2"/>
          <w:sz w:val="28"/>
          <w:szCs w:val="28"/>
        </w:rPr>
        <w:t>门口</w:t>
      </w:r>
    </w:p>
    <w:p>
      <w:pPr>
        <w:widowControl w:val="0"/>
        <w:adjustRightInd/>
        <w:snapToGrid/>
        <w:spacing w:after="0"/>
        <w:jc w:val="both"/>
        <w:rPr>
          <w:rFonts w:hint="eastAsia" w:ascii="宋体" w:hAnsi="宋体" w:eastAsia="宋体"/>
          <w:b/>
          <w:bCs/>
          <w:color w:val="000000"/>
          <w:kern w:val="2"/>
          <w:sz w:val="30"/>
          <w:szCs w:val="30"/>
        </w:rPr>
      </w:pPr>
      <w:r>
        <w:rPr>
          <w:rFonts w:hint="eastAsia" w:ascii="宋体" w:hAnsi="宋体" w:eastAsia="宋体"/>
          <w:b/>
          <w:bCs/>
          <w:color w:val="000000"/>
          <w:kern w:val="2"/>
          <w:sz w:val="30"/>
          <w:szCs w:val="30"/>
        </w:rPr>
        <w:t>十一、比赛的场地、装备</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 xml:space="preserve">比赛的场地、装备由主办单位提供。运动服、运动鞋等个人装备运动员自备。 </w:t>
      </w:r>
    </w:p>
    <w:p>
      <w:pPr>
        <w:widowControl w:val="0"/>
        <w:adjustRightInd/>
        <w:snapToGrid/>
        <w:spacing w:after="0"/>
        <w:jc w:val="both"/>
        <w:rPr>
          <w:rFonts w:hint="eastAsia" w:ascii="宋体" w:hAnsi="宋体" w:eastAsia="宋体"/>
          <w:b/>
          <w:bCs/>
          <w:color w:val="000000"/>
          <w:kern w:val="2"/>
          <w:sz w:val="30"/>
          <w:szCs w:val="30"/>
        </w:rPr>
      </w:pPr>
      <w:r>
        <w:rPr>
          <w:rFonts w:hint="eastAsia" w:ascii="宋体" w:hAnsi="宋体" w:eastAsia="宋体"/>
          <w:b/>
          <w:bCs/>
          <w:color w:val="000000"/>
          <w:kern w:val="2"/>
          <w:sz w:val="30"/>
          <w:szCs w:val="30"/>
        </w:rPr>
        <w:t>十二、赛事监督、裁判员</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赛事监督、裁判员由体育学院委派。</w:t>
      </w:r>
    </w:p>
    <w:p>
      <w:pPr>
        <w:widowControl w:val="0"/>
        <w:adjustRightInd/>
        <w:snapToGrid/>
        <w:spacing w:after="0"/>
        <w:jc w:val="both"/>
        <w:rPr>
          <w:rFonts w:hint="eastAsia" w:ascii="宋体" w:hAnsi="宋体" w:eastAsia="宋体"/>
          <w:b/>
          <w:bCs/>
          <w:color w:val="000000"/>
          <w:kern w:val="2"/>
          <w:sz w:val="30"/>
          <w:szCs w:val="30"/>
        </w:rPr>
      </w:pPr>
      <w:r>
        <w:rPr>
          <w:rFonts w:hint="eastAsia" w:ascii="宋体" w:hAnsi="宋体" w:eastAsia="宋体"/>
          <w:b/>
          <w:bCs/>
          <w:color w:val="000000"/>
          <w:kern w:val="2"/>
          <w:sz w:val="30"/>
          <w:szCs w:val="30"/>
          <w:lang w:val="zh-CN"/>
        </w:rPr>
        <w:t>十</w:t>
      </w:r>
      <w:r>
        <w:rPr>
          <w:rFonts w:hint="eastAsia" w:ascii="宋体" w:hAnsi="宋体" w:eastAsia="宋体"/>
          <w:b/>
          <w:bCs/>
          <w:color w:val="000000"/>
          <w:kern w:val="2"/>
          <w:sz w:val="30"/>
          <w:szCs w:val="30"/>
        </w:rPr>
        <w:t>三、相关要求及注意事项</w:t>
      </w:r>
      <w:r>
        <w:rPr>
          <w:rFonts w:hint="eastAsia" w:ascii="宋体" w:hAnsi="宋体" w:eastAsia="宋体"/>
          <w:b/>
          <w:bCs/>
          <w:color w:val="000000"/>
          <w:kern w:val="2"/>
          <w:sz w:val="30"/>
          <w:szCs w:val="30"/>
        </w:rPr>
        <w:tab/>
      </w:r>
      <w:r>
        <w:rPr>
          <w:rFonts w:hint="eastAsia" w:ascii="宋体" w:hAnsi="宋体" w:eastAsia="宋体"/>
          <w:b/>
          <w:bCs/>
          <w:color w:val="000000"/>
          <w:kern w:val="2"/>
          <w:sz w:val="30"/>
          <w:szCs w:val="30"/>
        </w:rPr>
        <w:t xml:space="preserve"> </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1.各参赛运动员必须在比赛前20分钟到检录处检录，并将学生证、身份证交到检录处，验证身份后方可以参加比赛。（如有特殊情况，须在赛前2小时向组委会上交有学院领导签字的证明。）</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2.各参赛运动员在比赛过程中无故拖延时间超过10分钟,按弃权处理。</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3.队员在比赛过程中须服从裁判员裁决。如有异议可在赛后向仲裁委员会提出书面申诉，由仲裁委员会作出最终裁决。凡对竞赛成绩、裁判员执法、参赛运动员资格有异议提出申诉者，需向组委会提交《申诉报告书》及200元申诉费方可受理。如胜诉，申诉费原数退还。</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4.凡出现严重辱骂、威胁裁判员、工作人员及对方队员的行为，裁判有权立即对其行为作出处理，并取消该队员的参赛资格。如出现打架事件等性质恶劣的情况，则取消该队参赛资格，并通报个学院。</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5.如有突发事件导致比赛中断，裁判长有权做出补赛裁决。</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6.如因天气或场地原因无法比赛，组委会将酌情对比赛另行安排通知。</w:t>
      </w:r>
    </w:p>
    <w:p>
      <w:pPr>
        <w:widowControl w:val="0"/>
        <w:adjustRightInd/>
        <w:snapToGrid/>
        <w:spacing w:after="0"/>
        <w:ind w:firstLine="560" w:firstLineChars="200"/>
        <w:jc w:val="both"/>
        <w:rPr>
          <w:rFonts w:hint="eastAsia" w:ascii="宋体" w:hAnsi="宋体" w:eastAsia="宋体"/>
          <w:color w:val="000000"/>
          <w:kern w:val="2"/>
          <w:sz w:val="28"/>
          <w:szCs w:val="28"/>
        </w:rPr>
      </w:pPr>
      <w:r>
        <w:rPr>
          <w:rFonts w:hint="eastAsia" w:ascii="宋体" w:hAnsi="宋体" w:eastAsia="宋体"/>
          <w:color w:val="000000"/>
          <w:kern w:val="2"/>
          <w:sz w:val="28"/>
          <w:szCs w:val="28"/>
        </w:rPr>
        <w:t>7.当天比赛是否进行，以组委会的通知为准。</w:t>
      </w:r>
    </w:p>
    <w:p>
      <w:pPr>
        <w:widowControl w:val="0"/>
        <w:adjustRightInd/>
        <w:snapToGrid/>
        <w:spacing w:after="0"/>
        <w:jc w:val="both"/>
        <w:rPr>
          <w:rFonts w:hint="eastAsia" w:ascii="宋体" w:hAnsi="宋体" w:eastAsia="宋体"/>
          <w:b/>
          <w:bCs/>
          <w:color w:val="000000"/>
          <w:kern w:val="2"/>
          <w:sz w:val="30"/>
          <w:szCs w:val="30"/>
          <w:lang w:val="zh-CN"/>
        </w:rPr>
      </w:pPr>
      <w:r>
        <w:rPr>
          <w:rFonts w:hint="eastAsia" w:ascii="宋体" w:hAnsi="宋体" w:eastAsia="宋体"/>
          <w:b/>
          <w:bCs/>
          <w:color w:val="000000"/>
          <w:kern w:val="2"/>
          <w:sz w:val="30"/>
          <w:szCs w:val="30"/>
          <w:lang w:val="zh-CN"/>
        </w:rPr>
        <w:t>十四、本规程未尽事宜另行通知。</w:t>
      </w:r>
    </w:p>
    <w:p>
      <w:pPr>
        <w:widowControl w:val="0"/>
        <w:adjustRightInd/>
        <w:snapToGrid/>
        <w:spacing w:after="0"/>
        <w:jc w:val="both"/>
        <w:rPr>
          <w:rFonts w:hint="eastAsia" w:ascii="宋体" w:hAnsi="宋体" w:eastAsia="宋体"/>
          <w:b/>
          <w:bCs/>
          <w:color w:val="000000"/>
          <w:kern w:val="2"/>
          <w:sz w:val="30"/>
          <w:szCs w:val="30"/>
          <w:lang w:val="zh-CN"/>
        </w:rPr>
      </w:pPr>
      <w:r>
        <w:rPr>
          <w:rFonts w:hint="eastAsia" w:ascii="宋体" w:hAnsi="宋体" w:eastAsia="宋体"/>
          <w:b/>
          <w:bCs/>
          <w:color w:val="000000"/>
          <w:kern w:val="2"/>
          <w:sz w:val="30"/>
          <w:szCs w:val="30"/>
          <w:lang w:val="zh-CN"/>
        </w:rPr>
        <w:t>十五、本规程最终解释权属成都大学体育运动委员会。</w:t>
      </w:r>
    </w:p>
    <w:p>
      <w:pPr>
        <w:shd w:val="clear" w:color="auto" w:fill="FFFFFF"/>
        <w:snapToGrid/>
        <w:spacing w:before="0" w:beforeAutospacing="0" w:after="0" w:afterAutospacing="0" w:line="240" w:lineRule="auto"/>
        <w:ind w:firstLine="5460" w:firstLineChars="1950"/>
        <w:textAlignment w:val="baseline"/>
        <w:rPr>
          <w:rFonts w:cs="宋体"/>
          <w:b w:val="0"/>
          <w:i w:val="0"/>
          <w:caps w:val="0"/>
          <w:spacing w:val="0"/>
          <w:w w:val="100"/>
          <w:sz w:val="28"/>
          <w:szCs w:val="28"/>
        </w:rPr>
      </w:pPr>
    </w:p>
    <w:p>
      <w:pPr>
        <w:shd w:val="clear" w:color="auto" w:fill="FFFFFF"/>
        <w:snapToGrid/>
        <w:spacing w:before="0" w:beforeAutospacing="0" w:after="0" w:afterAutospacing="0" w:line="240" w:lineRule="auto"/>
        <w:ind w:firstLine="5460" w:firstLineChars="1950"/>
        <w:textAlignment w:val="baseline"/>
        <w:rPr>
          <w:rFonts w:cs="宋体"/>
          <w:b w:val="0"/>
          <w:i w:val="0"/>
          <w:caps w:val="0"/>
          <w:spacing w:val="0"/>
          <w:w w:val="100"/>
          <w:sz w:val="28"/>
          <w:szCs w:val="28"/>
        </w:rPr>
      </w:pPr>
    </w:p>
    <w:p>
      <w:pPr>
        <w:shd w:val="clear" w:color="auto" w:fill="FFFFFF"/>
        <w:snapToGrid/>
        <w:spacing w:before="0" w:beforeAutospacing="0" w:after="0" w:afterAutospacing="0" w:line="240" w:lineRule="auto"/>
        <w:ind w:firstLine="5460" w:firstLineChars="1950"/>
        <w:textAlignment w:val="baseline"/>
        <w:rPr>
          <w:rFonts w:cs="宋体"/>
          <w:b w:val="0"/>
          <w:i w:val="0"/>
          <w:caps w:val="0"/>
          <w:spacing w:val="0"/>
          <w:w w:val="100"/>
          <w:sz w:val="28"/>
          <w:szCs w:val="28"/>
        </w:rPr>
      </w:pPr>
    </w:p>
    <w:p>
      <w:pPr>
        <w:shd w:val="clear" w:color="auto" w:fill="FFFFFF"/>
        <w:snapToGrid/>
        <w:spacing w:before="0" w:beforeAutospacing="0" w:after="0" w:afterAutospacing="0" w:line="240" w:lineRule="auto"/>
        <w:ind w:firstLine="5460" w:firstLineChars="1950"/>
        <w:textAlignment w:val="baseline"/>
        <w:rPr>
          <w:rFonts w:cs="宋体"/>
          <w:b w:val="0"/>
          <w:i w:val="0"/>
          <w:caps w:val="0"/>
          <w:spacing w:val="0"/>
          <w:w w:val="100"/>
          <w:sz w:val="28"/>
          <w:szCs w:val="28"/>
        </w:rPr>
      </w:pPr>
    </w:p>
    <w:p>
      <w:pPr>
        <w:shd w:val="clear" w:color="auto" w:fill="FFFFFF"/>
        <w:snapToGrid/>
        <w:spacing w:before="0" w:beforeAutospacing="0" w:after="0" w:afterAutospacing="0" w:line="240" w:lineRule="auto"/>
        <w:ind w:firstLine="5460" w:firstLineChars="1950"/>
        <w:textAlignment w:val="baseline"/>
        <w:rPr>
          <w:rFonts w:cs="宋体"/>
          <w:b w:val="0"/>
          <w:i w:val="0"/>
          <w:caps w:val="0"/>
          <w:spacing w:val="0"/>
          <w:w w:val="100"/>
          <w:sz w:val="28"/>
          <w:szCs w:val="28"/>
        </w:rPr>
      </w:pPr>
    </w:p>
    <w:p>
      <w:pPr>
        <w:widowControl w:val="0"/>
        <w:snapToGrid/>
        <w:spacing w:before="0" w:beforeAutospacing="0" w:after="0" w:afterAutospacing="0" w:line="240" w:lineRule="auto"/>
        <w:ind w:firstLine="5460" w:firstLineChars="1950"/>
        <w:textAlignment w:val="baseline"/>
        <w:rPr>
          <w:rFonts w:ascii="宋体" w:hAnsi="宋体" w:eastAsia="宋体" w:cs="宋体"/>
          <w:b w:val="0"/>
          <w:i w:val="0"/>
          <w:caps w:val="0"/>
          <w:spacing w:val="0"/>
          <w:w w:val="100"/>
          <w:kern w:val="2"/>
          <w:sz w:val="28"/>
          <w:szCs w:val="28"/>
          <w:lang w:val="zh-CN"/>
        </w:rPr>
      </w:pPr>
      <w:r>
        <w:rPr>
          <w:rFonts w:hint="eastAsia" w:ascii="宋体" w:hAnsi="宋体" w:eastAsia="宋体" w:cs="宋体"/>
          <w:b w:val="0"/>
          <w:i w:val="0"/>
          <w:caps w:val="0"/>
          <w:spacing w:val="0"/>
          <w:w w:val="100"/>
          <w:kern w:val="2"/>
          <w:sz w:val="28"/>
          <w:szCs w:val="28"/>
          <w:lang w:val="zh-CN"/>
        </w:rPr>
        <w:t>成都大学体育运动委员会</w:t>
      </w:r>
    </w:p>
    <w:p>
      <w:pPr>
        <w:widowControl w:val="0"/>
        <w:snapToGrid/>
        <w:spacing w:before="0" w:beforeAutospacing="0" w:after="0" w:afterAutospacing="0" w:line="240" w:lineRule="auto"/>
        <w:ind w:firstLine="5600" w:firstLineChars="2000"/>
        <w:textAlignment w:val="baseline"/>
        <w:rPr>
          <w:rFonts w:ascii="宋体" w:hAnsi="宋体" w:eastAsia="宋体" w:cs="宋体"/>
          <w:b w:val="0"/>
          <w:bCs/>
          <w:i w:val="0"/>
          <w:caps w:val="0"/>
          <w:spacing w:val="0"/>
          <w:w w:val="100"/>
          <w:kern w:val="2"/>
          <w:sz w:val="28"/>
          <w:szCs w:val="28"/>
        </w:rPr>
      </w:pPr>
      <w:r>
        <w:rPr>
          <w:rFonts w:hint="eastAsia" w:ascii="宋体" w:hAnsi="宋体" w:eastAsia="宋体" w:cs="宋体"/>
          <w:b w:val="0"/>
          <w:bCs/>
          <w:i w:val="0"/>
          <w:caps w:val="0"/>
          <w:spacing w:val="0"/>
          <w:w w:val="100"/>
          <w:kern w:val="2"/>
          <w:sz w:val="28"/>
          <w:szCs w:val="28"/>
        </w:rPr>
        <w:t>共青团成都大学委员会</w:t>
      </w:r>
    </w:p>
    <w:p>
      <w:pPr>
        <w:widowControl w:val="0"/>
        <w:snapToGrid/>
        <w:spacing w:before="0" w:beforeAutospacing="0" w:after="0" w:afterAutospacing="0" w:line="400" w:lineRule="exact"/>
        <w:ind w:firstLine="6020" w:firstLineChars="2150"/>
        <w:textAlignment w:val="baseline"/>
        <w:rPr>
          <w:rFonts w:ascii="宋体" w:hAnsi="宋体" w:eastAsia="宋体" w:cs="宋体"/>
          <w:b w:val="0"/>
          <w:i w:val="0"/>
          <w:caps w:val="0"/>
          <w:spacing w:val="0"/>
          <w:w w:val="100"/>
          <w:kern w:val="2"/>
          <w:sz w:val="28"/>
          <w:szCs w:val="28"/>
          <w:lang w:val="zh-CN"/>
        </w:rPr>
      </w:pPr>
      <w:r>
        <w:rPr>
          <w:rFonts w:hint="eastAsia" w:ascii="宋体" w:hAnsi="宋体" w:eastAsia="宋体" w:cs="宋体"/>
          <w:b w:val="0"/>
          <w:i w:val="0"/>
          <w:caps w:val="0"/>
          <w:spacing w:val="0"/>
          <w:w w:val="100"/>
          <w:kern w:val="2"/>
          <w:sz w:val="28"/>
          <w:szCs w:val="28"/>
          <w:lang w:val="zh-CN"/>
        </w:rPr>
        <w:t>20</w:t>
      </w:r>
      <w:r>
        <w:rPr>
          <w:rFonts w:ascii="宋体" w:hAnsi="宋体" w:eastAsia="宋体" w:cs="宋体"/>
          <w:b w:val="0"/>
          <w:i w:val="0"/>
          <w:caps w:val="0"/>
          <w:spacing w:val="0"/>
          <w:w w:val="100"/>
          <w:kern w:val="2"/>
          <w:sz w:val="28"/>
          <w:szCs w:val="28"/>
          <w:lang w:val="zh-CN"/>
        </w:rPr>
        <w:t>22</w:t>
      </w:r>
      <w:r>
        <w:rPr>
          <w:rFonts w:hint="eastAsia" w:ascii="宋体" w:hAnsi="宋体" w:eastAsia="宋体" w:cs="宋体"/>
          <w:b w:val="0"/>
          <w:i w:val="0"/>
          <w:caps w:val="0"/>
          <w:spacing w:val="0"/>
          <w:w w:val="100"/>
          <w:kern w:val="2"/>
          <w:sz w:val="28"/>
          <w:szCs w:val="28"/>
          <w:lang w:val="zh-CN"/>
        </w:rPr>
        <w:t>年</w:t>
      </w:r>
      <w:r>
        <w:rPr>
          <w:rFonts w:ascii="宋体" w:hAnsi="宋体" w:eastAsia="宋体" w:cs="宋体"/>
          <w:b w:val="0"/>
          <w:i w:val="0"/>
          <w:caps w:val="0"/>
          <w:spacing w:val="0"/>
          <w:w w:val="100"/>
          <w:kern w:val="2"/>
          <w:sz w:val="28"/>
          <w:szCs w:val="28"/>
          <w:lang w:val="zh-CN"/>
        </w:rPr>
        <w:t>10</w:t>
      </w:r>
      <w:r>
        <w:rPr>
          <w:rFonts w:hint="eastAsia" w:ascii="宋体" w:hAnsi="宋体" w:eastAsia="宋体" w:cs="宋体"/>
          <w:b w:val="0"/>
          <w:i w:val="0"/>
          <w:caps w:val="0"/>
          <w:spacing w:val="0"/>
          <w:w w:val="100"/>
          <w:kern w:val="2"/>
          <w:sz w:val="28"/>
          <w:szCs w:val="28"/>
          <w:lang w:val="zh-CN"/>
        </w:rPr>
        <w:t>月</w:t>
      </w:r>
      <w:r>
        <w:rPr>
          <w:rFonts w:hint="eastAsia" w:ascii="宋体" w:hAnsi="宋体" w:eastAsia="宋体" w:cs="宋体"/>
          <w:b w:val="0"/>
          <w:i w:val="0"/>
          <w:caps w:val="0"/>
          <w:spacing w:val="0"/>
          <w:w w:val="100"/>
          <w:kern w:val="2"/>
          <w:sz w:val="28"/>
          <w:szCs w:val="28"/>
          <w:lang w:val="en-US" w:eastAsia="zh-CN"/>
        </w:rPr>
        <w:t>31</w:t>
      </w:r>
      <w:r>
        <w:rPr>
          <w:rFonts w:hint="eastAsia" w:ascii="宋体" w:hAnsi="宋体" w:eastAsia="宋体" w:cs="宋体"/>
          <w:b w:val="0"/>
          <w:i w:val="0"/>
          <w:caps w:val="0"/>
          <w:spacing w:val="0"/>
          <w:w w:val="100"/>
          <w:kern w:val="2"/>
          <w:sz w:val="28"/>
          <w:szCs w:val="28"/>
          <w:lang w:val="zh-CN"/>
        </w:rPr>
        <w:t>日</w:t>
      </w:r>
    </w:p>
    <w:p>
      <w:pPr>
        <w:snapToGrid w:val="0"/>
        <w:spacing w:before="0" w:beforeAutospacing="0" w:after="200" w:afterAutospacing="0" w:line="360" w:lineRule="auto"/>
        <w:textAlignment w:val="baseline"/>
        <w:rPr>
          <w:rFonts w:ascii="仿宋_GB2312" w:hAnsi="宋体" w:eastAsia="仿宋_GB2312"/>
          <w:b w:val="0"/>
          <w:i w:val="0"/>
          <w:caps w:val="0"/>
          <w:spacing w:val="0"/>
          <w:w w:val="100"/>
          <w:sz w:val="32"/>
          <w:szCs w:val="32"/>
        </w:rPr>
      </w:pPr>
    </w:p>
    <w:p>
      <w:pPr>
        <w:snapToGrid w:val="0"/>
        <w:spacing w:before="0" w:beforeAutospacing="0" w:after="200" w:afterAutospacing="0" w:line="360" w:lineRule="auto"/>
        <w:textAlignment w:val="baseline"/>
        <w:rPr>
          <w:rFonts w:ascii="仿宋_GB2312" w:hAnsi="宋体" w:eastAsia="仿宋_GB2312"/>
          <w:b w:val="0"/>
          <w:i w:val="0"/>
          <w:caps w:val="0"/>
          <w:spacing w:val="0"/>
          <w:w w:val="100"/>
          <w:sz w:val="32"/>
          <w:szCs w:val="32"/>
        </w:rPr>
      </w:pPr>
    </w:p>
    <w:p>
      <w:pPr>
        <w:snapToGrid w:val="0"/>
        <w:spacing w:before="0" w:beforeAutospacing="0" w:after="200" w:afterAutospacing="0" w:line="360" w:lineRule="auto"/>
        <w:textAlignment w:val="baseline"/>
        <w:rPr>
          <w:rFonts w:ascii="仿宋_GB2312" w:hAnsi="宋体" w:eastAsia="仿宋_GB2312"/>
          <w:b w:val="0"/>
          <w:i w:val="0"/>
          <w:caps w:val="0"/>
          <w:spacing w:val="0"/>
          <w:w w:val="100"/>
          <w:sz w:val="32"/>
          <w:szCs w:val="32"/>
        </w:rPr>
      </w:pPr>
    </w:p>
    <w:p>
      <w:pPr>
        <w:snapToGrid w:val="0"/>
        <w:spacing w:before="0" w:beforeAutospacing="0" w:after="200" w:afterAutospacing="0" w:line="360" w:lineRule="auto"/>
        <w:textAlignment w:val="baseline"/>
        <w:rPr>
          <w:rFonts w:ascii="仿宋_GB2312" w:hAnsi="宋体" w:eastAsia="仿宋_GB2312"/>
          <w:b w:val="0"/>
          <w:i w:val="0"/>
          <w:caps w:val="0"/>
          <w:spacing w:val="0"/>
          <w:w w:val="100"/>
          <w:sz w:val="32"/>
          <w:szCs w:val="32"/>
        </w:rPr>
      </w:pPr>
    </w:p>
    <w:sectPr>
      <w:pgSz w:w="11906" w:h="16838"/>
      <w:pgMar w:top="1440" w:right="1440" w:bottom="1440" w:left="1440" w:header="709" w:footer="709"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drawingGridHorizontalSpacing w:val="110"/>
  <w:noPunctuationKerning w:val="1"/>
  <w:characterSpacingControl w:val="doNotCompress"/>
  <w:footnotePr>
    <w:footnote w:id="0"/>
    <w:footnote w:id="1"/>
  </w:foot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1YzQzNjMxYTcyMDRmODUzNjQ1MjUwYjcyNzVlYTYifQ=="/>
  </w:docVars>
  <w:rsids>
    <w:rsidRoot w:val="00000000"/>
    <w:rsid w:val="0E883192"/>
    <w:rsid w:val="0F6B0B42"/>
    <w:rsid w:val="6FEA4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eastAsia="宋体"/>
      <w:b/>
      <w:kern w:val="44"/>
      <w:sz w:val="48"/>
      <w:szCs w:val="48"/>
    </w:rPr>
  </w:style>
  <w:style w:type="paragraph" w:styleId="3">
    <w:name w:val="heading 2"/>
    <w:basedOn w:val="1"/>
    <w:next w:val="1"/>
    <w:qFormat/>
    <w:uiPriority w:val="9"/>
    <w:pPr>
      <w:keepNext/>
      <w:keepLines/>
      <w:spacing w:before="260" w:after="260" w:line="416" w:lineRule="auto"/>
      <w:outlineLvl w:val="1"/>
    </w:pPr>
    <w:rPr>
      <w:rFonts w:ascii="Calibri Light" w:hAnsi="Calibri Light" w:eastAsia="宋体" w:cs="黑体"/>
      <w:b/>
      <w:bCs/>
      <w:sz w:val="32"/>
      <w:szCs w:val="32"/>
    </w:rPr>
  </w:style>
  <w:style w:type="character" w:default="1" w:styleId="10">
    <w:name w:val="Default Paragraph Font"/>
    <w:uiPriority w:val="1"/>
  </w:style>
  <w:style w:type="table" w:default="1" w:styleId="9">
    <w:name w:val="Normal Table"/>
    <w:uiPriority w:val="99"/>
    <w:tblPr>
      <w:tblCellMar>
        <w:top w:w="0" w:type="dxa"/>
        <w:left w:w="108" w:type="dxa"/>
        <w:bottom w:w="0" w:type="dxa"/>
        <w:right w:w="108" w:type="dxa"/>
      </w:tblCellMar>
    </w:tblPr>
  </w:style>
  <w:style w:type="paragraph" w:styleId="4">
    <w:name w:val="annotation text"/>
    <w:basedOn w:val="1"/>
    <w:link w:val="19"/>
    <w:qFormat/>
    <w:uiPriority w:val="0"/>
  </w:style>
  <w:style w:type="paragraph" w:styleId="5">
    <w:name w:val="Balloon Text"/>
    <w:basedOn w:val="1"/>
    <w:link w:val="20"/>
    <w:qFormat/>
    <w:uiPriority w:val="99"/>
    <w:pPr>
      <w:spacing w:after="0"/>
    </w:pPr>
    <w:rPr>
      <w:sz w:val="18"/>
      <w:szCs w:val="18"/>
    </w:rPr>
  </w:style>
  <w:style w:type="paragraph" w:styleId="6">
    <w:name w:val="footer"/>
    <w:basedOn w:val="1"/>
    <w:link w:val="18"/>
    <w:qFormat/>
    <w:uiPriority w:val="99"/>
    <w:pPr>
      <w:tabs>
        <w:tab w:val="center" w:pos="4153"/>
        <w:tab w:val="right" w:pos="8306"/>
      </w:tabs>
    </w:pPr>
    <w:rPr>
      <w:sz w:val="18"/>
      <w:szCs w:val="18"/>
    </w:rPr>
  </w:style>
  <w:style w:type="paragraph" w:styleId="7">
    <w:name w:val="header"/>
    <w:basedOn w:val="1"/>
    <w:link w:val="17"/>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spacing w:before="100" w:beforeAutospacing="1" w:after="100" w:afterAutospacing="1"/>
    </w:pPr>
    <w:rPr>
      <w:sz w:val="24"/>
    </w:rPr>
  </w:style>
  <w:style w:type="character" w:styleId="11">
    <w:name w:val="Strong"/>
    <w:basedOn w:val="10"/>
    <w:qFormat/>
    <w:uiPriority w:val="22"/>
    <w:rPr>
      <w:b/>
    </w:rPr>
  </w:style>
  <w:style w:type="character" w:styleId="12">
    <w:name w:val="FollowedHyperlink"/>
    <w:basedOn w:val="10"/>
    <w:qFormat/>
    <w:uiPriority w:val="99"/>
    <w:rPr>
      <w:color w:val="800080"/>
      <w:u w:val="single"/>
    </w:rPr>
  </w:style>
  <w:style w:type="character" w:styleId="13">
    <w:name w:val="Hyperlink"/>
    <w:basedOn w:val="10"/>
    <w:qFormat/>
    <w:uiPriority w:val="99"/>
    <w:rPr>
      <w:color w:val="0000FF"/>
      <w:u w:val="single"/>
    </w:rPr>
  </w:style>
  <w:style w:type="paragraph" w:customStyle="1" w:styleId="14">
    <w:name w:val="List Paragraph1"/>
    <w:basedOn w:val="1"/>
    <w:qFormat/>
    <w:uiPriority w:val="99"/>
    <w:pPr>
      <w:ind w:firstLine="420" w:firstLineChars="200"/>
    </w:pPr>
  </w:style>
  <w:style w:type="paragraph" w:customStyle="1" w:styleId="15">
    <w:name w:val="列出段落1"/>
    <w:basedOn w:val="1"/>
    <w:qFormat/>
    <w:uiPriority w:val="99"/>
    <w:pPr>
      <w:ind w:firstLine="420" w:firstLineChars="200"/>
    </w:pPr>
  </w:style>
  <w:style w:type="paragraph" w:customStyle="1" w:styleId="16">
    <w:name w:val="List Paragraph_8e149287-9292-4899-9411-3aa3a424b9f0"/>
    <w:basedOn w:val="1"/>
    <w:qFormat/>
    <w:uiPriority w:val="34"/>
    <w:pPr>
      <w:widowControl w:val="0"/>
      <w:adjustRightInd/>
      <w:snapToGrid/>
      <w:spacing w:after="0"/>
      <w:ind w:firstLine="420" w:firstLineChars="200"/>
      <w:jc w:val="both"/>
    </w:pPr>
    <w:rPr>
      <w:rFonts w:ascii="Calibri" w:hAnsi="Calibri" w:eastAsia="宋体" w:cs="黑体"/>
      <w:kern w:val="2"/>
      <w:sz w:val="21"/>
    </w:rPr>
  </w:style>
  <w:style w:type="character" w:customStyle="1" w:styleId="17">
    <w:name w:val="页眉 字符"/>
    <w:basedOn w:val="10"/>
    <w:link w:val="7"/>
    <w:qFormat/>
    <w:uiPriority w:val="99"/>
    <w:rPr>
      <w:rFonts w:ascii="Tahoma" w:hAnsi="Tahoma"/>
      <w:sz w:val="18"/>
      <w:szCs w:val="18"/>
    </w:rPr>
  </w:style>
  <w:style w:type="character" w:customStyle="1" w:styleId="18">
    <w:name w:val="页脚 字符"/>
    <w:basedOn w:val="10"/>
    <w:link w:val="6"/>
    <w:qFormat/>
    <w:uiPriority w:val="99"/>
    <w:rPr>
      <w:rFonts w:ascii="Tahoma" w:hAnsi="Tahoma"/>
      <w:sz w:val="18"/>
      <w:szCs w:val="18"/>
    </w:rPr>
  </w:style>
  <w:style w:type="character" w:customStyle="1" w:styleId="19">
    <w:name w:val="批注文字 字符"/>
    <w:basedOn w:val="10"/>
    <w:link w:val="4"/>
    <w:qFormat/>
    <w:uiPriority w:val="0"/>
    <w:rPr>
      <w:rFonts w:ascii="Tahoma" w:hAnsi="Tahoma" w:cs="Times New Roman"/>
    </w:rPr>
  </w:style>
  <w:style w:type="character" w:customStyle="1" w:styleId="20">
    <w:name w:val="批注框文本 字符"/>
    <w:basedOn w:val="10"/>
    <w:link w:val="5"/>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1594</Words>
  <Characters>1821</Characters>
  <Paragraphs>76</Paragraphs>
  <TotalTime>14</TotalTime>
  <ScaleCrop>false</ScaleCrop>
  <LinksUpToDate>false</LinksUpToDate>
  <CharactersWithSpaces>1957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2022-10-25T06:47:00Z</dcterms:created>
  <dc:creator>admin</dc:creator>
  <cp:lastModifiedBy>兔先生</cp:lastModifiedBy>
  <cp:lastPrinted>2022-10-31T02:29:05Z</cp:lastPrinted>
  <dcterms:modified xsi:type="dcterms:W3CDTF">2022-10-31T02:48:34Z</dcterms:modified>
  <dc:title>2015年四川省大学生校园定向运动分站赛规程主要内容</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d6b6ab8af33e4936a908d6dcf3e70edf</vt:lpwstr>
  </property>
</Properties>
</file>