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rFonts w:ascii="宋体" w:cs="宋体" w:eastAsia="宋体" w:hAnsi="宋体" w:hint="default"/>
          <w:b/>
          <w:bCs/>
          <w:sz w:val="24"/>
          <w:szCs w:val="24"/>
          <w:lang w:val="en-US" w:eastAsia="zh-CN"/>
        </w:rPr>
      </w:pPr>
      <w:r>
        <w:rPr>
          <w:rFonts w:ascii="宋体" w:cs="宋体" w:eastAsia="宋体" w:hAnsi="宋体" w:hint="eastAsia"/>
          <w:b/>
          <w:bCs/>
          <w:sz w:val="24"/>
          <w:szCs w:val="24"/>
          <w:lang w:val="en-US" w:eastAsia="zh-CN"/>
        </w:rPr>
        <w:t>附件1</w:t>
      </w:r>
    </w:p>
    <w:p>
      <w:pPr>
        <w:pStyle w:val="style0"/>
        <w:jc w:val="center"/>
        <w:rPr>
          <w:rFonts w:hint="eastAsia"/>
          <w:b/>
          <w:bCs/>
          <w:sz w:val="32"/>
          <w:szCs w:val="32"/>
          <w:lang w:val="en-US" w:eastAsia="zh-CN"/>
        </w:rPr>
      </w:pPr>
      <w:r>
        <w:rPr>
          <w:rFonts w:hint="eastAsia"/>
          <w:b/>
          <w:bCs/>
          <w:sz w:val="32"/>
          <w:szCs w:val="32"/>
          <w:lang w:val="en-US" w:eastAsia="zh-CN"/>
        </w:rPr>
        <w:t>“爱成都 爱成大 迎大运”成都大学第二届跆拳道比赛规程</w:t>
      </w:r>
    </w:p>
    <w:p>
      <w:pPr>
        <w:pStyle w:val="style0"/>
        <w:jc w:val="left"/>
        <w:rPr>
          <w:rFonts w:ascii="宋体" w:eastAsia="宋体" w:hAnsi="宋体"/>
          <w:b/>
          <w:sz w:val="28"/>
          <w:szCs w:val="28"/>
        </w:rPr>
      </w:pPr>
      <w:r>
        <w:rPr>
          <w:rFonts w:ascii="宋体" w:eastAsia="宋体" w:hAnsi="宋体" w:hint="eastAsia"/>
          <w:b/>
          <w:sz w:val="28"/>
          <w:szCs w:val="28"/>
        </w:rPr>
        <w:t>一、</w:t>
      </w:r>
      <w:r>
        <w:rPr>
          <w:rFonts w:ascii="宋体" w:eastAsia="宋体" w:hAnsi="宋体"/>
          <w:b/>
          <w:sz w:val="28"/>
          <w:szCs w:val="28"/>
        </w:rPr>
        <w:t>主办单位</w:t>
      </w:r>
    </w:p>
    <w:p>
      <w:pPr>
        <w:pStyle w:val="style0"/>
        <w:spacing w:lineRule="auto" w:line="360"/>
        <w:ind w:firstLine="480" w:firstLineChars="200"/>
        <w:jc w:val="left"/>
        <w:rPr>
          <w:rFonts w:ascii="宋体" w:eastAsia="宋体" w:hAnsi="宋体"/>
          <w:sz w:val="24"/>
          <w:szCs w:val="24"/>
        </w:rPr>
      </w:pPr>
      <w:r>
        <w:rPr>
          <w:rFonts w:ascii="宋体" w:eastAsia="宋体" w:hAnsi="宋体"/>
          <w:sz w:val="24"/>
          <w:szCs w:val="24"/>
        </w:rPr>
        <w:t>成都大学体育运动委员会</w:t>
      </w:r>
    </w:p>
    <w:p>
      <w:pPr>
        <w:pStyle w:val="style0"/>
        <w:spacing w:lineRule="auto" w:line="360"/>
        <w:ind w:firstLine="480" w:firstLineChars="200"/>
        <w:jc w:val="left"/>
        <w:rPr>
          <w:rFonts w:ascii="宋体" w:eastAsia="宋体" w:hAnsi="宋体" w:hint="eastAsia"/>
          <w:sz w:val="24"/>
          <w:szCs w:val="24"/>
          <w:lang w:val="en-US" w:eastAsia="zh-CN"/>
        </w:rPr>
      </w:pPr>
      <w:r>
        <w:rPr>
          <w:rFonts w:ascii="宋体" w:eastAsia="宋体" w:hAnsi="宋体" w:hint="eastAsia"/>
          <w:sz w:val="24"/>
          <w:szCs w:val="24"/>
          <w:lang w:val="en-US" w:eastAsia="zh-CN"/>
        </w:rPr>
        <w:t>共青团</w:t>
      </w:r>
      <w:r>
        <w:rPr>
          <w:rFonts w:ascii="宋体" w:eastAsia="宋体" w:hAnsi="宋体" w:hint="eastAsia"/>
          <w:sz w:val="24"/>
          <w:szCs w:val="24"/>
        </w:rPr>
        <w:t>成都大学</w:t>
      </w:r>
      <w:r>
        <w:rPr>
          <w:rFonts w:ascii="宋体" w:eastAsia="宋体" w:hAnsi="宋体" w:hint="eastAsia"/>
          <w:sz w:val="24"/>
          <w:szCs w:val="24"/>
          <w:lang w:val="en-US" w:eastAsia="zh-CN"/>
        </w:rPr>
        <w:t>委员会</w:t>
      </w:r>
    </w:p>
    <w:p>
      <w:pPr>
        <w:pStyle w:val="style0"/>
        <w:ind w:left="562" w:hanging="562" w:hangingChars="200"/>
        <w:jc w:val="left"/>
        <w:rPr>
          <w:rFonts w:ascii="宋体" w:eastAsia="宋体" w:hAnsi="宋体"/>
          <w:sz w:val="24"/>
          <w:szCs w:val="24"/>
        </w:rPr>
      </w:pPr>
      <w:r>
        <w:rPr>
          <w:rFonts w:ascii="宋体" w:eastAsia="宋体" w:hAnsi="宋体"/>
          <w:b/>
          <w:sz w:val="28"/>
          <w:szCs w:val="28"/>
        </w:rPr>
        <w:t>二、承办单位</w:t>
      </w:r>
      <w:r>
        <w:rPr>
          <w:rFonts w:ascii="宋体" w:eastAsia="宋体" w:hAnsi="宋体"/>
          <w:b/>
          <w:sz w:val="28"/>
          <w:szCs w:val="28"/>
        </w:rPr>
        <w:br/>
      </w:r>
      <w:r>
        <w:rPr>
          <w:rFonts w:ascii="宋体" w:eastAsia="宋体" w:hAnsi="宋体"/>
          <w:sz w:val="24"/>
          <w:szCs w:val="24"/>
        </w:rPr>
        <w:t>成都大学体育学院</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leftChars="0"/>
        <w:textAlignment w:val="auto"/>
        <w:rPr>
          <w:rFonts w:ascii="宋体" w:cs="宋体" w:eastAsia="宋体" w:hAnsi="宋体" w:hint="eastAsia"/>
          <w:b/>
          <w:bCs/>
          <w:sz w:val="28"/>
          <w:szCs w:val="28"/>
          <w:lang w:val="en-US" w:eastAsia="zh-CN"/>
        </w:rPr>
      </w:pPr>
      <w:r>
        <w:rPr>
          <w:rFonts w:ascii="宋体" w:cs="宋体" w:hAnsi="宋体" w:hint="eastAsia"/>
          <w:b/>
          <w:bCs/>
          <w:sz w:val="28"/>
          <w:szCs w:val="28"/>
          <w:lang w:val="en-US" w:eastAsia="zh-CN"/>
        </w:rPr>
        <w:t>三、</w:t>
      </w:r>
      <w:r>
        <w:rPr>
          <w:rFonts w:ascii="宋体" w:cs="宋体" w:eastAsia="宋体" w:hAnsi="宋体" w:hint="eastAsia"/>
          <w:b/>
          <w:bCs/>
          <w:sz w:val="28"/>
          <w:szCs w:val="28"/>
          <w:lang w:val="en-US" w:eastAsia="zh-CN"/>
        </w:rPr>
        <w:t>协办单位</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4"/>
          <w:szCs w:val="24"/>
          <w:lang w:val="en-US" w:eastAsia="zh-CN"/>
        </w:rPr>
        <w:t>成都大学跆拳道协会</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leftChars="0"/>
        <w:textAlignment w:val="auto"/>
        <w:rPr>
          <w:rFonts w:ascii="宋体" w:cs="宋体" w:eastAsia="宋体" w:hAnsi="宋体" w:hint="default"/>
          <w:b/>
          <w:bCs/>
          <w:sz w:val="28"/>
          <w:szCs w:val="28"/>
          <w:lang w:val="en-US" w:eastAsia="zh-CN"/>
        </w:rPr>
      </w:pPr>
      <w:r>
        <w:rPr>
          <w:rFonts w:ascii="宋体" w:cs="宋体" w:hAnsi="宋体" w:hint="eastAsia"/>
          <w:b/>
          <w:bCs/>
          <w:sz w:val="28"/>
          <w:szCs w:val="28"/>
          <w:lang w:val="en-US" w:eastAsia="zh-CN"/>
        </w:rPr>
        <w:t>四、比</w:t>
      </w:r>
      <w:r>
        <w:rPr>
          <w:rFonts w:ascii="宋体" w:cs="宋体" w:eastAsia="宋体" w:hAnsi="宋体" w:hint="eastAsia"/>
          <w:b/>
          <w:bCs/>
          <w:sz w:val="28"/>
          <w:szCs w:val="28"/>
          <w:lang w:val="en-US" w:eastAsia="zh-CN"/>
        </w:rPr>
        <w:t>赛</w:t>
      </w:r>
      <w:r>
        <w:rPr>
          <w:rFonts w:ascii="宋体" w:cs="宋体" w:hAnsi="宋体" w:hint="eastAsia"/>
          <w:b/>
          <w:bCs/>
          <w:sz w:val="28"/>
          <w:szCs w:val="28"/>
          <w:lang w:val="en-US" w:eastAsia="zh-CN"/>
        </w:rPr>
        <w:t>时间和地点</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4"/>
          <w:szCs w:val="24"/>
          <w:lang w:val="en-US" w:eastAsia="zh-CN"/>
        </w:rPr>
      </w:pPr>
      <w:r>
        <w:rPr>
          <w:rFonts w:ascii="宋体" w:cs="宋体" w:hAnsi="宋体" w:hint="eastAsia"/>
          <w:b w:val="false"/>
          <w:bCs w:val="false"/>
          <w:sz w:val="24"/>
          <w:szCs w:val="24"/>
          <w:lang w:val="en-US" w:eastAsia="zh-CN"/>
        </w:rPr>
        <w:t>1.时间：</w:t>
      </w:r>
      <w:r>
        <w:rPr>
          <w:rFonts w:ascii="宋体" w:cs="宋体" w:eastAsia="宋体" w:hAnsi="宋体" w:hint="eastAsia"/>
          <w:b w:val="false"/>
          <w:bCs w:val="false"/>
          <w:sz w:val="24"/>
          <w:szCs w:val="24"/>
          <w:lang w:val="en-US" w:eastAsia="zh-CN"/>
        </w:rPr>
        <w:t>202</w:t>
      </w:r>
      <w:r>
        <w:rPr>
          <w:rFonts w:ascii="宋体" w:cs="宋体" w:eastAsia="宋体" w:hAnsi="宋体" w:hint="default"/>
          <w:b w:val="false"/>
          <w:bCs w:val="false"/>
          <w:sz w:val="24"/>
          <w:szCs w:val="24"/>
          <w:lang w:val="en-US" w:eastAsia="zh-CN"/>
        </w:rPr>
        <w:t>2</w:t>
      </w:r>
      <w:r>
        <w:rPr>
          <w:rFonts w:ascii="宋体" w:cs="宋体" w:eastAsia="宋体" w:hAnsi="宋体" w:hint="eastAsia"/>
          <w:b w:val="false"/>
          <w:bCs w:val="false"/>
          <w:sz w:val="24"/>
          <w:szCs w:val="24"/>
          <w:lang w:val="en-US" w:eastAsia="zh-CN"/>
        </w:rPr>
        <w:t>年1</w:t>
      </w:r>
      <w:r>
        <w:rPr>
          <w:rFonts w:ascii="宋体" w:cs="宋体" w:eastAsia="宋体" w:hAnsi="宋体" w:hint="default"/>
          <w:b w:val="false"/>
          <w:bCs w:val="false"/>
          <w:sz w:val="24"/>
          <w:szCs w:val="24"/>
          <w:lang w:val="en-US" w:eastAsia="zh-CN"/>
        </w:rPr>
        <w:t>1</w:t>
      </w:r>
      <w:r>
        <w:rPr>
          <w:rFonts w:ascii="宋体" w:cs="宋体" w:eastAsia="宋体" w:hAnsi="宋体" w:hint="eastAsia"/>
          <w:b w:val="false"/>
          <w:bCs w:val="false"/>
          <w:sz w:val="24"/>
          <w:szCs w:val="24"/>
          <w:lang w:val="en-US" w:eastAsia="zh-CN"/>
        </w:rPr>
        <w:t>月</w:t>
      </w:r>
      <w:r>
        <w:rPr>
          <w:rFonts w:ascii="宋体" w:cs="宋体" w:eastAsia="宋体" w:hAnsi="宋体" w:hint="default"/>
          <w:b w:val="false"/>
          <w:bCs w:val="false"/>
          <w:sz w:val="24"/>
          <w:szCs w:val="24"/>
          <w:lang w:val="en-US" w:eastAsia="zh-CN"/>
        </w:rPr>
        <w:t>15</w:t>
      </w:r>
      <w:r>
        <w:rPr>
          <w:rFonts w:ascii="宋体" w:cs="宋体" w:eastAsia="宋体" w:hAnsi="宋体" w:hint="eastAsia"/>
          <w:b w:val="false"/>
          <w:bCs w:val="false"/>
          <w:sz w:val="24"/>
          <w:szCs w:val="24"/>
          <w:lang w:val="en-US" w:eastAsia="zh-CN"/>
        </w:rPr>
        <w:t xml:space="preserve">日 </w:t>
      </w:r>
      <w:r>
        <w:rPr>
          <w:rFonts w:ascii="宋体" w:cs="宋体" w:hAnsi="宋体" w:hint="eastAsia"/>
          <w:b w:val="false"/>
          <w:bCs w:val="false"/>
          <w:sz w:val="24"/>
          <w:szCs w:val="24"/>
          <w:lang w:val="en-US" w:eastAsia="zh-CN"/>
        </w:rPr>
        <w:t>（具体时间见赛程表）</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8"/>
          <w:szCs w:val="28"/>
          <w:lang w:val="en-US" w:eastAsia="zh-CN"/>
        </w:rPr>
      </w:pPr>
      <w:r>
        <w:rPr>
          <w:rFonts w:ascii="宋体" w:cs="宋体" w:hAnsi="宋体" w:hint="eastAsia"/>
          <w:b w:val="false"/>
          <w:bCs w:val="false"/>
          <w:sz w:val="24"/>
          <w:szCs w:val="24"/>
          <w:lang w:val="en-US" w:eastAsia="zh-CN"/>
        </w:rPr>
        <w:t>2.地点：</w:t>
      </w:r>
      <w:r>
        <w:rPr>
          <w:rFonts w:ascii="宋体" w:cs="宋体" w:eastAsia="宋体" w:hAnsi="宋体" w:hint="eastAsia"/>
          <w:b w:val="false"/>
          <w:bCs w:val="false"/>
          <w:sz w:val="24"/>
          <w:szCs w:val="24"/>
          <w:lang w:val="en-US" w:eastAsia="zh-CN"/>
        </w:rPr>
        <w:t>成都大学体育馆副馆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leftChars="0"/>
        <w:textAlignment w:val="auto"/>
        <w:rPr>
          <w:rFonts w:ascii="宋体" w:cs="宋体" w:eastAsia="宋体" w:hAnsi="宋体" w:hint="eastAsia"/>
          <w:b/>
          <w:bCs/>
          <w:sz w:val="28"/>
          <w:szCs w:val="28"/>
          <w:lang w:val="en-US" w:eastAsia="zh-CN"/>
        </w:rPr>
      </w:pPr>
      <w:r>
        <w:rPr>
          <w:rFonts w:ascii="宋体" w:cs="宋体" w:hAnsi="宋体" w:hint="eastAsia"/>
          <w:b/>
          <w:bCs/>
          <w:sz w:val="28"/>
          <w:szCs w:val="28"/>
          <w:lang w:val="en-US" w:eastAsia="zh-CN"/>
        </w:rPr>
        <w:t>五、参赛</w:t>
      </w:r>
      <w:r>
        <w:rPr>
          <w:rFonts w:ascii="宋体" w:cs="宋体" w:eastAsia="宋体" w:hAnsi="宋体" w:hint="eastAsia"/>
          <w:b/>
          <w:bCs/>
          <w:sz w:val="28"/>
          <w:szCs w:val="28"/>
          <w:lang w:val="en-US" w:eastAsia="zh-CN"/>
        </w:rPr>
        <w:t>资格</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4"/>
          <w:szCs w:val="24"/>
          <w:lang w:val="en-US" w:eastAsia="zh-CN"/>
        </w:rPr>
      </w:pPr>
      <w:r>
        <w:rPr>
          <w:rFonts w:ascii="宋体" w:cs="宋体" w:hAnsi="宋体" w:hint="eastAsia"/>
          <w:b w:val="false"/>
          <w:bCs w:val="false"/>
          <w:sz w:val="24"/>
          <w:szCs w:val="24"/>
          <w:lang w:val="en-US" w:eastAsia="zh-CN"/>
        </w:rPr>
        <w:t>1.</w:t>
      </w:r>
      <w:r>
        <w:rPr>
          <w:rFonts w:ascii="宋体" w:cs="宋体" w:eastAsia="宋体" w:hAnsi="宋体" w:hint="eastAsia"/>
          <w:b w:val="false"/>
          <w:bCs w:val="false"/>
          <w:sz w:val="24"/>
          <w:szCs w:val="24"/>
          <w:lang w:val="en-US" w:eastAsia="zh-CN"/>
        </w:rPr>
        <w:t>凡是我校获得正式学籍的普通高等学校全日制本、专科学生及研究生，已经购买保险（学生平安人身意外伤害保险）均可报名参加。</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4"/>
          <w:szCs w:val="24"/>
          <w:lang w:val="en-US" w:eastAsia="zh-CN"/>
        </w:rPr>
      </w:pPr>
      <w:r>
        <w:rPr>
          <w:rFonts w:ascii="宋体" w:cs="宋体" w:hAnsi="宋体" w:hint="eastAsia"/>
          <w:b w:val="false"/>
          <w:bCs w:val="false"/>
          <w:sz w:val="24"/>
          <w:szCs w:val="24"/>
          <w:lang w:val="en-US" w:eastAsia="zh-CN"/>
        </w:rPr>
        <w:t>2.</w:t>
      </w:r>
      <w:r>
        <w:rPr>
          <w:rFonts w:ascii="宋体" w:cs="宋体" w:eastAsia="宋体" w:hAnsi="宋体" w:hint="eastAsia"/>
          <w:b w:val="false"/>
          <w:bCs w:val="false"/>
          <w:sz w:val="24"/>
          <w:szCs w:val="24"/>
          <w:lang w:val="en-US" w:eastAsia="zh-CN"/>
        </w:rPr>
        <w:t>一旦发现报名运动员中存在无参赛资格的运动员将无条件取消运动员成绩，并上报所在学院。</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4"/>
          <w:szCs w:val="24"/>
          <w:lang w:val="en-US" w:eastAsia="zh-CN"/>
        </w:rPr>
      </w:pPr>
      <w:r>
        <w:rPr>
          <w:rFonts w:ascii="宋体" w:cs="宋体" w:hAnsi="宋体" w:hint="eastAsia"/>
          <w:b w:val="false"/>
          <w:bCs w:val="false"/>
          <w:sz w:val="24"/>
          <w:szCs w:val="24"/>
          <w:lang w:val="en-US" w:eastAsia="zh-CN"/>
        </w:rPr>
        <w:t>3.</w:t>
      </w:r>
      <w:r>
        <w:rPr>
          <w:rFonts w:ascii="宋体" w:cs="宋体" w:eastAsia="宋体" w:hAnsi="宋体" w:hint="eastAsia"/>
          <w:b w:val="false"/>
          <w:bCs w:val="false"/>
          <w:sz w:val="24"/>
          <w:szCs w:val="24"/>
          <w:lang w:val="en-US" w:eastAsia="zh-CN"/>
        </w:rPr>
        <w:t>参赛运动员必须具备一定的跆拳道技能，参赛个人对自己的安全负全部责任。</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4"/>
          <w:szCs w:val="24"/>
          <w:lang w:val="en-US" w:eastAsia="zh-CN"/>
        </w:rPr>
        <w:t>4.参赛运动员必须身体健康。以下疾病患者不宜报名参赛：先天性心脏病和心脏病患者，高血压和脑血管疾病患者，心肌炎和其它心脏病患者，冠状动脉病患者和严重心率不齐者，糖尿病患者，其他不适合运动的疾病患者。</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leftChars="0"/>
        <w:textAlignment w:val="auto"/>
        <w:rPr>
          <w:rFonts w:ascii="宋体" w:cs="宋体" w:eastAsia="宋体" w:hAnsi="宋体" w:hint="eastAsia"/>
          <w:b/>
          <w:bCs/>
          <w:sz w:val="28"/>
          <w:szCs w:val="28"/>
          <w:lang w:val="en-US" w:eastAsia="zh-CN"/>
        </w:rPr>
      </w:pPr>
      <w:r>
        <w:rPr>
          <w:rFonts w:ascii="宋体" w:cs="宋体" w:hAnsi="宋体" w:hint="eastAsia"/>
          <w:b/>
          <w:bCs/>
          <w:sz w:val="28"/>
          <w:szCs w:val="28"/>
          <w:lang w:val="en-US" w:eastAsia="zh-CN"/>
        </w:rPr>
        <w:t>六、</w:t>
      </w:r>
      <w:r>
        <w:rPr>
          <w:rFonts w:ascii="宋体" w:cs="宋体" w:eastAsia="宋体" w:hAnsi="宋体" w:hint="eastAsia"/>
          <w:b/>
          <w:bCs/>
          <w:sz w:val="28"/>
          <w:szCs w:val="28"/>
          <w:lang w:val="en-US" w:eastAsia="zh-CN"/>
        </w:rPr>
        <w:t>竞赛项目设置</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435"/>
        <w:gridCol w:w="2290"/>
        <w:gridCol w:w="535"/>
        <w:gridCol w:w="1122"/>
        <w:gridCol w:w="328"/>
        <w:gridCol w:w="681"/>
        <w:gridCol w:w="2131"/>
      </w:tblGrid>
      <w:tr>
        <w:trPr/>
        <w:tc>
          <w:tcPr>
            <w:tcW w:w="8522" w:type="dxa"/>
            <w:gridSpan w:val="7"/>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8"/>
                <w:szCs w:val="28"/>
                <w:vertAlign w:val="baseline"/>
                <w:lang w:val="en-US" w:eastAsia="zh-CN"/>
              </w:rPr>
              <w:t>竞技比赛项目设置</w:t>
            </w:r>
          </w:p>
        </w:tc>
      </w:tr>
      <w:tr>
        <w:tblPrEx/>
        <w:trPr/>
        <w:tc>
          <w:tcPr>
            <w:tcW w:w="1435" w:type="dxa"/>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项目序号</w:t>
            </w:r>
          </w:p>
        </w:tc>
        <w:tc>
          <w:tcPr>
            <w:tcW w:w="2290" w:type="dxa"/>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比赛项目</w:t>
            </w:r>
          </w:p>
        </w:tc>
        <w:tc>
          <w:tcPr>
            <w:tcW w:w="1657" w:type="dxa"/>
            <w:gridSpan w:val="2"/>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性别</w:t>
            </w:r>
          </w:p>
        </w:tc>
        <w:tc>
          <w:tcPr>
            <w:tcW w:w="3140" w:type="dxa"/>
            <w:gridSpan w:val="3"/>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级别</w:t>
            </w:r>
          </w:p>
        </w:tc>
      </w:tr>
      <w:tr>
        <w:tblPrEx/>
        <w:trPr>
          <w:trHeight w:val="278" w:hRule="atLeast"/>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1</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50kg以下</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2</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50-55kg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3</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55-60kg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4</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60-65kg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5</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65-70kg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6</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70-75kg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7</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75-80kg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8</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80kg以上</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9</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45kg以下</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10</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45-50kg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11</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50-55kg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12</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55-60kg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13</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60-65kg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14</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65-70kg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15</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70-75kg</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16</w:t>
            </w:r>
          </w:p>
        </w:tc>
        <w:tc>
          <w:tcPr>
            <w:tcW w:w="2290"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个人竞技</w:t>
            </w:r>
          </w:p>
        </w:tc>
        <w:tc>
          <w:tcPr>
            <w:tcW w:w="1657"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3140" w:type="dxa"/>
            <w:gridSpan w:val="3"/>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75kg以上</w:t>
            </w:r>
          </w:p>
        </w:tc>
      </w:tr>
      <w:tr>
        <w:tblPrEx/>
        <w:trPr>
          <w:trHeight w:val="988" w:hRule="atLeast"/>
        </w:trPr>
        <w:tc>
          <w:tcPr>
            <w:tcW w:w="8522" w:type="dxa"/>
            <w:gridSpan w:val="7"/>
            <w:tcBorders/>
          </w:tcPr>
          <w:p>
            <w:pPr>
              <w:pStyle w:val="style0"/>
              <w:numPr>
                <w:ilvl w:val="0"/>
                <w:numId w:val="0"/>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竞技比赛说明:</w:t>
            </w:r>
          </w:p>
          <w:p>
            <w:pPr>
              <w:pStyle w:val="style0"/>
              <w:numPr>
                <w:ilvl w:val="0"/>
                <w:numId w:val="1"/>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比赛采用世界跆拳道联盟最新修订最新修订的跆拳道竞技比赛规则</w:t>
            </w:r>
          </w:p>
          <w:p>
            <w:pPr>
              <w:pStyle w:val="style0"/>
              <w:numPr>
                <w:ilvl w:val="0"/>
                <w:numId w:val="1"/>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比赛使用电子护具</w:t>
            </w:r>
          </w:p>
          <w:p>
            <w:pPr>
              <w:pStyle w:val="style0"/>
              <w:numPr>
                <w:ilvl w:val="0"/>
                <w:numId w:val="1"/>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竞技比赛采用单败淘汰制</w:t>
            </w:r>
          </w:p>
          <w:p>
            <w:pPr>
              <w:pStyle w:val="style0"/>
              <w:numPr>
                <w:ilvl w:val="0"/>
                <w:numId w:val="1"/>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称重：“公斤重量的标准”，室外称重，不接受裸称，中间级别体重浮动0.5kg</w:t>
            </w:r>
          </w:p>
        </w:tc>
      </w:tr>
      <w:tr>
        <w:tblPrEx/>
        <w:trPr/>
        <w:tc>
          <w:tcPr>
            <w:tcW w:w="8522" w:type="dxa"/>
            <w:gridSpan w:val="7"/>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p>
        </w:tc>
      </w:tr>
      <w:tr>
        <w:tblPrEx/>
        <w:trPr>
          <w:trHeight w:val="440" w:hRule="atLeast"/>
        </w:trPr>
        <w:tc>
          <w:tcPr>
            <w:tcW w:w="8522" w:type="dxa"/>
            <w:gridSpan w:val="7"/>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bCs/>
                <w:sz w:val="28"/>
                <w:szCs w:val="28"/>
                <w:vertAlign w:val="baseline"/>
                <w:lang w:val="en-US" w:eastAsia="zh-CN"/>
              </w:rPr>
              <w:t>非竞技比赛项目设置</w:t>
            </w:r>
          </w:p>
        </w:tc>
      </w:tr>
      <w:tr>
        <w:tblPrEx/>
        <w:trPr/>
        <w:tc>
          <w:tcPr>
            <w:tcW w:w="1435" w:type="dxa"/>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项目序号</w:t>
            </w:r>
          </w:p>
        </w:tc>
        <w:tc>
          <w:tcPr>
            <w:tcW w:w="2825" w:type="dxa"/>
            <w:gridSpan w:val="2"/>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比赛项目</w:t>
            </w:r>
          </w:p>
        </w:tc>
        <w:tc>
          <w:tcPr>
            <w:tcW w:w="1450" w:type="dxa"/>
            <w:gridSpan w:val="2"/>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性别</w:t>
            </w:r>
          </w:p>
        </w:tc>
        <w:tc>
          <w:tcPr>
            <w:tcW w:w="2812" w:type="dxa"/>
            <w:gridSpan w:val="2"/>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项目组别</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1</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太极一章</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2</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太极二章</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3</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太极三章</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4</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太极四章</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5</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太极五章</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6</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太极六章</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7</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太极七章</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8</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太极八章</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9</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男</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高丽</w:t>
            </w:r>
          </w:p>
        </w:tc>
      </w:tr>
      <w:tr>
        <w:tblPrEx/>
        <w:trPr/>
        <w:tc>
          <w:tcPr>
            <w:tcW w:w="1435" w:type="dxa"/>
            <w:tcBorders/>
          </w:tcPr>
          <w:p>
            <w:pPr>
              <w:pStyle w:val="style0"/>
              <w:numPr>
                <w:ilvl w:val="0"/>
                <w:numId w:val="0"/>
              </w:numPr>
              <w:jc w:val="center"/>
              <w:rPr>
                <w:rFonts w:ascii="宋体" w:cs="宋体" w:eastAsia="宋体" w:hAnsi="宋体" w:hint="default"/>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10</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太极一章</w:t>
            </w:r>
          </w:p>
        </w:tc>
      </w:tr>
      <w:tr>
        <w:tblPrEx/>
        <w:trPr/>
        <w:tc>
          <w:tcPr>
            <w:tcW w:w="1435" w:type="dxa"/>
            <w:tcBorders/>
          </w:tcPr>
          <w:p>
            <w:pPr>
              <w:pStyle w:val="style0"/>
              <w:numPr>
                <w:ilvl w:val="0"/>
                <w:numId w:val="0"/>
              </w:numPr>
              <w:jc w:val="center"/>
              <w:rPr>
                <w:rFonts w:ascii="宋体" w:cs="宋体" w:eastAsia="宋体" w:hAnsi="宋体" w:hint="default"/>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11</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太极二章</w:t>
            </w:r>
          </w:p>
        </w:tc>
      </w:tr>
      <w:tr>
        <w:tblPrEx/>
        <w:trPr/>
        <w:tc>
          <w:tcPr>
            <w:tcW w:w="1435" w:type="dxa"/>
            <w:tcBorders/>
          </w:tcPr>
          <w:p>
            <w:pPr>
              <w:pStyle w:val="style0"/>
              <w:numPr>
                <w:ilvl w:val="0"/>
                <w:numId w:val="0"/>
              </w:numPr>
              <w:jc w:val="center"/>
              <w:rPr>
                <w:rFonts w:ascii="宋体" w:cs="宋体" w:eastAsia="宋体" w:hAnsi="宋体" w:hint="default"/>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12</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太极三章</w:t>
            </w:r>
          </w:p>
        </w:tc>
      </w:tr>
      <w:tr>
        <w:tblPrEx/>
        <w:trPr/>
        <w:tc>
          <w:tcPr>
            <w:tcW w:w="1435" w:type="dxa"/>
            <w:tcBorders/>
          </w:tcPr>
          <w:p>
            <w:pPr>
              <w:pStyle w:val="style0"/>
              <w:numPr>
                <w:ilvl w:val="0"/>
                <w:numId w:val="0"/>
              </w:numPr>
              <w:jc w:val="center"/>
              <w:rPr>
                <w:rFonts w:ascii="宋体" w:cs="宋体" w:eastAsia="宋体" w:hAnsi="宋体" w:hint="default"/>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13</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太极四章</w:t>
            </w:r>
          </w:p>
        </w:tc>
      </w:tr>
      <w:tr>
        <w:tblPrEx/>
        <w:trPr/>
        <w:tc>
          <w:tcPr>
            <w:tcW w:w="1435" w:type="dxa"/>
            <w:tcBorders/>
          </w:tcPr>
          <w:p>
            <w:pPr>
              <w:pStyle w:val="style0"/>
              <w:numPr>
                <w:ilvl w:val="0"/>
                <w:numId w:val="0"/>
              </w:numPr>
              <w:jc w:val="center"/>
              <w:rPr>
                <w:rFonts w:ascii="宋体" w:cs="宋体" w:eastAsia="宋体" w:hAnsi="宋体" w:hint="default"/>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14</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太极五章</w:t>
            </w:r>
          </w:p>
        </w:tc>
      </w:tr>
      <w:tr>
        <w:tblPrEx/>
        <w:trPr/>
        <w:tc>
          <w:tcPr>
            <w:tcW w:w="1435" w:type="dxa"/>
            <w:tcBorders/>
          </w:tcPr>
          <w:p>
            <w:pPr>
              <w:pStyle w:val="style0"/>
              <w:numPr>
                <w:ilvl w:val="0"/>
                <w:numId w:val="0"/>
              </w:numPr>
              <w:jc w:val="center"/>
              <w:rPr>
                <w:rFonts w:ascii="宋体" w:cs="宋体" w:eastAsia="宋体" w:hAnsi="宋体" w:hint="default"/>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15</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太极六章</w:t>
            </w:r>
          </w:p>
        </w:tc>
      </w:tr>
      <w:tr>
        <w:tblPrEx/>
        <w:trPr/>
        <w:tc>
          <w:tcPr>
            <w:tcW w:w="1435" w:type="dxa"/>
            <w:tcBorders/>
          </w:tcPr>
          <w:p>
            <w:pPr>
              <w:pStyle w:val="style0"/>
              <w:numPr>
                <w:ilvl w:val="0"/>
                <w:numId w:val="0"/>
              </w:numPr>
              <w:jc w:val="center"/>
              <w:rPr>
                <w:rFonts w:ascii="宋体" w:cs="宋体" w:eastAsia="宋体" w:hAnsi="宋体" w:hint="default"/>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16</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太极七章</w:t>
            </w:r>
          </w:p>
        </w:tc>
      </w:tr>
      <w:tr>
        <w:tblPrEx/>
        <w:trPr/>
        <w:tc>
          <w:tcPr>
            <w:tcW w:w="1435" w:type="dxa"/>
            <w:tcBorders/>
          </w:tcPr>
          <w:p>
            <w:pPr>
              <w:pStyle w:val="style0"/>
              <w:numPr>
                <w:ilvl w:val="0"/>
                <w:numId w:val="0"/>
              </w:numPr>
              <w:jc w:val="center"/>
              <w:rPr>
                <w:rFonts w:ascii="宋体" w:cs="宋体" w:eastAsia="宋体" w:hAnsi="宋体" w:hint="default"/>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17</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太极八章</w:t>
            </w:r>
          </w:p>
        </w:tc>
      </w:tr>
      <w:tr>
        <w:tblPrEx/>
        <w:trPr/>
        <w:tc>
          <w:tcPr>
            <w:tcW w:w="1435" w:type="dxa"/>
            <w:tcBorders/>
          </w:tcPr>
          <w:p>
            <w:pPr>
              <w:pStyle w:val="style0"/>
              <w:numPr>
                <w:ilvl w:val="0"/>
                <w:numId w:val="0"/>
              </w:numPr>
              <w:jc w:val="center"/>
              <w:rPr>
                <w:rFonts w:ascii="宋体" w:cs="宋体" w:eastAsia="宋体" w:hAnsi="宋体" w:hint="default"/>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18</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个人品势</w:t>
            </w:r>
          </w:p>
        </w:tc>
        <w:tc>
          <w:tcPr>
            <w:tcW w:w="1450"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女</w:t>
            </w:r>
          </w:p>
        </w:tc>
        <w:tc>
          <w:tcPr>
            <w:tcW w:w="2812"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高丽</w:t>
            </w:r>
          </w:p>
        </w:tc>
      </w:tr>
      <w:tr>
        <w:tblPrEx/>
        <w:trPr/>
        <w:tc>
          <w:tcPr>
            <w:tcW w:w="8522" w:type="dxa"/>
            <w:gridSpan w:val="7"/>
            <w:tcBorders/>
          </w:tcPr>
          <w:p>
            <w:pPr>
              <w:pStyle w:val="style0"/>
              <w:numPr>
                <w:ilvl w:val="0"/>
                <w:numId w:val="0"/>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品势比赛说明：</w:t>
            </w:r>
          </w:p>
          <w:p>
            <w:pPr>
              <w:pStyle w:val="style0"/>
              <w:numPr>
                <w:ilvl w:val="0"/>
                <w:numId w:val="2"/>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采用世界跆拳道联盟最新修订的跆拳道品势比赛规则</w:t>
            </w:r>
          </w:p>
          <w:p>
            <w:pPr>
              <w:pStyle w:val="style0"/>
              <w:numPr>
                <w:ilvl w:val="0"/>
                <w:numId w:val="2"/>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比赛个项目均采用电子计分器当场评分的办法</w:t>
            </w:r>
          </w:p>
        </w:tc>
      </w:tr>
      <w:tr>
        <w:tblPrEx/>
        <w:trPr/>
        <w:tc>
          <w:tcPr>
            <w:tcW w:w="8522" w:type="dxa"/>
            <w:gridSpan w:val="7"/>
            <w:tcBorders/>
          </w:tcPr>
          <w:p>
            <w:pPr>
              <w:pStyle w:val="style0"/>
              <w:numPr>
                <w:ilvl w:val="0"/>
                <w:numId w:val="0"/>
              </w:numPr>
              <w:rPr>
                <w:rFonts w:ascii="宋体" w:cs="宋体" w:eastAsia="宋体" w:hAnsi="宋体" w:hint="eastAsia"/>
                <w:b w:val="false"/>
                <w:bCs w:val="false"/>
                <w:sz w:val="21"/>
                <w:szCs w:val="21"/>
                <w:vertAlign w:val="baseline"/>
                <w:lang w:val="en-US" w:eastAsia="zh-CN"/>
              </w:rPr>
            </w:pPr>
          </w:p>
        </w:tc>
      </w:tr>
      <w:tr>
        <w:tblPrEx/>
        <w:trPr/>
        <w:tc>
          <w:tcPr>
            <w:tcW w:w="1435" w:type="dxa"/>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项目序号</w:t>
            </w:r>
          </w:p>
        </w:tc>
        <w:tc>
          <w:tcPr>
            <w:tcW w:w="2825" w:type="dxa"/>
            <w:gridSpan w:val="2"/>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比赛项目</w:t>
            </w:r>
          </w:p>
        </w:tc>
        <w:tc>
          <w:tcPr>
            <w:tcW w:w="2131" w:type="dxa"/>
            <w:gridSpan w:val="3"/>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性别</w:t>
            </w:r>
          </w:p>
        </w:tc>
        <w:tc>
          <w:tcPr>
            <w:tcW w:w="2131" w:type="dxa"/>
            <w:tcBorders/>
          </w:tcPr>
          <w:p>
            <w:pPr>
              <w:pStyle w:val="style0"/>
              <w:numPr>
                <w:ilvl w:val="0"/>
                <w:numId w:val="0"/>
              </w:numPr>
              <w:jc w:val="center"/>
              <w:rPr>
                <w:rFonts w:ascii="宋体" w:cs="宋体" w:eastAsia="宋体" w:hAnsi="宋体" w:hint="eastAsia"/>
                <w:b/>
                <w:bCs/>
                <w:sz w:val="24"/>
                <w:szCs w:val="24"/>
                <w:vertAlign w:val="baseline"/>
                <w:lang w:val="en-US" w:eastAsia="zh-CN"/>
              </w:rPr>
            </w:pPr>
            <w:r>
              <w:rPr>
                <w:rFonts w:ascii="宋体" w:cs="宋体" w:eastAsia="宋体" w:hAnsi="宋体" w:hint="eastAsia"/>
                <w:b/>
                <w:bCs/>
                <w:sz w:val="24"/>
                <w:szCs w:val="24"/>
                <w:vertAlign w:val="baseline"/>
                <w:lang w:val="en-US" w:eastAsia="zh-CN"/>
              </w:rPr>
              <w:t>级别</w:t>
            </w:r>
          </w:p>
        </w:tc>
      </w:tr>
      <w:tr>
        <w:tblPrEx/>
        <w:trPr/>
        <w:tc>
          <w:tcPr>
            <w:tcW w:w="1435" w:type="dxa"/>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hAnsi="宋体" w:hint="eastAsia"/>
                <w:b w:val="false"/>
                <w:bCs w:val="false"/>
                <w:sz w:val="21"/>
                <w:szCs w:val="21"/>
                <w:vertAlign w:val="baseline"/>
                <w:lang w:val="en-US" w:eastAsia="zh-CN"/>
              </w:rPr>
              <w:t>1</w:t>
            </w:r>
          </w:p>
        </w:tc>
        <w:tc>
          <w:tcPr>
            <w:tcW w:w="2825" w:type="dxa"/>
            <w:gridSpan w:val="2"/>
            <w:tcBorders/>
          </w:tcPr>
          <w:p>
            <w:pPr>
              <w:pStyle w:val="style0"/>
              <w:numPr>
                <w:ilvl w:val="0"/>
                <w:numId w:val="0"/>
              </w:numPr>
              <w:jc w:val="cente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跆舞</w:t>
            </w:r>
          </w:p>
        </w:tc>
        <w:tc>
          <w:tcPr>
            <w:tcW w:w="2131" w:type="dxa"/>
            <w:gridSpan w:val="3"/>
            <w:tcBorders/>
          </w:tcPr>
          <w:p>
            <w:pPr>
              <w:pStyle w:val="style0"/>
              <w:numPr>
                <w:ilvl w:val="0"/>
                <w:numId w:val="0"/>
              </w:numPr>
              <w:rPr>
                <w:rFonts w:ascii="宋体" w:cs="宋体" w:eastAsia="宋体" w:hAnsi="宋体" w:hint="eastAsia"/>
                <w:b w:val="false"/>
                <w:bCs w:val="false"/>
                <w:sz w:val="21"/>
                <w:szCs w:val="21"/>
                <w:vertAlign w:val="baseline"/>
                <w:lang w:val="en-US" w:eastAsia="zh-CN"/>
              </w:rPr>
            </w:pPr>
          </w:p>
        </w:tc>
        <w:tc>
          <w:tcPr>
            <w:tcW w:w="2131" w:type="dxa"/>
            <w:tcBorders/>
          </w:tcPr>
          <w:p>
            <w:pPr>
              <w:pStyle w:val="style0"/>
              <w:numPr>
                <w:ilvl w:val="0"/>
                <w:numId w:val="0"/>
              </w:numPr>
              <w:rPr>
                <w:rFonts w:ascii="宋体" w:cs="宋体" w:eastAsia="宋体" w:hAnsi="宋体" w:hint="eastAsia"/>
                <w:b w:val="false"/>
                <w:bCs w:val="false"/>
                <w:sz w:val="21"/>
                <w:szCs w:val="21"/>
                <w:vertAlign w:val="baseline"/>
                <w:lang w:val="en-US" w:eastAsia="zh-CN"/>
              </w:rPr>
            </w:pPr>
          </w:p>
        </w:tc>
      </w:tr>
      <w:tr>
        <w:tblPrEx/>
        <w:trPr/>
        <w:tc>
          <w:tcPr>
            <w:tcW w:w="8522" w:type="dxa"/>
            <w:gridSpan w:val="7"/>
            <w:tcBorders/>
          </w:tcPr>
          <w:p>
            <w:pPr>
              <w:pStyle w:val="style0"/>
              <w:numPr>
                <w:ilvl w:val="0"/>
                <w:numId w:val="0"/>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跆拳舞比赛说明：</w:t>
            </w:r>
          </w:p>
          <w:p>
            <w:pPr>
              <w:pStyle w:val="style0"/>
              <w:numPr>
                <w:ilvl w:val="0"/>
                <w:numId w:val="3"/>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每队人数不少于三人，不多于12人。</w:t>
            </w:r>
          </w:p>
          <w:p>
            <w:pPr>
              <w:pStyle w:val="style0"/>
              <w:numPr>
                <w:ilvl w:val="0"/>
                <w:numId w:val="3"/>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表演动作时间不超过3分30秒，超时十秒开始扣分。</w:t>
            </w:r>
          </w:p>
          <w:p>
            <w:pPr>
              <w:pStyle w:val="style0"/>
              <w:numPr>
                <w:ilvl w:val="0"/>
                <w:numId w:val="3"/>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报到时提交U盘，并自留备份U盘。</w:t>
            </w:r>
          </w:p>
          <w:p>
            <w:pPr>
              <w:pStyle w:val="style0"/>
              <w:numPr>
                <w:ilvl w:val="0"/>
                <w:numId w:val="3"/>
              </w:numPr>
              <w:rPr>
                <w:rFonts w:ascii="宋体" w:cs="宋体" w:eastAsia="宋体" w:hAnsi="宋体" w:hint="eastAsia"/>
                <w:b w:val="false"/>
                <w:bCs w:val="false"/>
                <w:sz w:val="21"/>
                <w:szCs w:val="21"/>
                <w:vertAlign w:val="baseline"/>
                <w:lang w:val="en-US" w:eastAsia="zh-CN"/>
              </w:rPr>
            </w:pPr>
            <w:r>
              <w:rPr>
                <w:rFonts w:ascii="宋体" w:cs="宋体" w:eastAsia="宋体" w:hAnsi="宋体" w:hint="eastAsia"/>
                <w:b w:val="false"/>
                <w:bCs w:val="false"/>
                <w:sz w:val="21"/>
                <w:szCs w:val="21"/>
                <w:vertAlign w:val="baseline"/>
                <w:lang w:val="en-US" w:eastAsia="zh-CN"/>
              </w:rPr>
              <w:t>完成动作后，运动员在指定区域等待裁判组评选出总分后方可退场。</w:t>
            </w:r>
          </w:p>
        </w:tc>
      </w:tr>
    </w:tbl>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leftChars="0"/>
        <w:textAlignment w:val="auto"/>
        <w:rPr>
          <w:rFonts w:ascii="宋体" w:cs="宋体" w:eastAsia="宋体" w:hAnsi="宋体" w:hint="eastAsia"/>
          <w:b/>
          <w:bCs/>
          <w:sz w:val="28"/>
          <w:szCs w:val="28"/>
          <w:lang w:val="en-US" w:eastAsia="zh-CN"/>
        </w:rPr>
      </w:pPr>
      <w:r>
        <w:rPr>
          <w:rFonts w:ascii="宋体" w:cs="宋体" w:hAnsi="宋体" w:hint="eastAsia"/>
          <w:b/>
          <w:bCs/>
          <w:sz w:val="28"/>
          <w:szCs w:val="28"/>
          <w:lang w:val="en-US" w:eastAsia="zh-CN"/>
        </w:rPr>
        <w:t>八、</w:t>
      </w:r>
      <w:r>
        <w:rPr>
          <w:rFonts w:ascii="宋体" w:cs="宋体" w:eastAsia="宋体" w:hAnsi="宋体" w:hint="eastAsia"/>
          <w:b/>
          <w:bCs/>
          <w:sz w:val="28"/>
          <w:szCs w:val="28"/>
          <w:lang w:val="en-US" w:eastAsia="zh-CN"/>
        </w:rPr>
        <w:t>竞赛办法</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4"/>
          <w:szCs w:val="24"/>
          <w:lang w:val="en-US" w:eastAsia="zh-CN"/>
        </w:rPr>
      </w:pPr>
      <w:r>
        <w:rPr>
          <w:rFonts w:ascii="宋体" w:cs="宋体" w:eastAsia="宋体" w:hAnsi="宋体" w:hint="eastAsia"/>
          <w:b w:val="false"/>
          <w:bCs w:val="false"/>
          <w:sz w:val="24"/>
          <w:szCs w:val="24"/>
          <w:lang w:val="en-US" w:eastAsia="zh-CN"/>
        </w:rPr>
        <w:t>1.本次比赛设个人竞技，个人品势，跆舞比赛。</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4"/>
          <w:szCs w:val="24"/>
          <w:lang w:val="en-US" w:eastAsia="zh-CN"/>
        </w:rPr>
      </w:pPr>
      <w:r>
        <w:rPr>
          <w:rFonts w:ascii="宋体" w:cs="宋体" w:eastAsia="宋体" w:hAnsi="宋体" w:hint="eastAsia"/>
          <w:b w:val="false"/>
          <w:bCs w:val="false"/>
          <w:sz w:val="24"/>
          <w:szCs w:val="24"/>
          <w:lang w:val="en-US" w:eastAsia="zh-CN"/>
        </w:rPr>
        <w:t>2.本次比赛竞技项目使用电子护具，由主办发提供护具。</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4"/>
          <w:szCs w:val="24"/>
          <w:lang w:val="en-US" w:eastAsia="zh-CN"/>
        </w:rPr>
      </w:pPr>
      <w:r>
        <w:rPr>
          <w:rFonts w:ascii="宋体" w:cs="宋体" w:eastAsia="宋体" w:hAnsi="宋体" w:hint="eastAsia"/>
          <w:b w:val="false"/>
          <w:bCs w:val="false"/>
          <w:sz w:val="24"/>
          <w:szCs w:val="24"/>
          <w:lang w:val="en-US" w:eastAsia="zh-CN"/>
        </w:rPr>
        <w:t>3.采用中国跆拳道协会最新审定的《跆拳道竞技、品势规则》。</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4"/>
          <w:szCs w:val="24"/>
          <w:lang w:val="en-US" w:eastAsia="zh-CN"/>
        </w:rPr>
      </w:pPr>
      <w:r>
        <w:rPr>
          <w:rFonts w:ascii="宋体" w:cs="宋体" w:eastAsia="宋体" w:hAnsi="宋体" w:hint="eastAsia"/>
          <w:b w:val="false"/>
          <w:bCs w:val="false"/>
          <w:sz w:val="24"/>
          <w:szCs w:val="24"/>
          <w:lang w:val="en-US" w:eastAsia="zh-CN"/>
        </w:rPr>
        <w:t>4.采用单败淘汰制决胜负。</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4"/>
          <w:szCs w:val="24"/>
          <w:lang w:val="en-US" w:eastAsia="zh-CN"/>
        </w:rPr>
        <w:t>5.比赛每名运动员在每场比赛中只可以使用一张合议卡，合议成功继续使用，合议不成功没收合议卡。</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textAlignment w:val="auto"/>
        <w:rPr>
          <w:rFonts w:ascii="宋体" w:cs="宋体" w:eastAsia="宋体" w:hAnsi="宋体" w:hint="eastAsia"/>
          <w:b/>
          <w:bCs/>
          <w:sz w:val="28"/>
          <w:szCs w:val="28"/>
          <w:lang w:val="en-US" w:eastAsia="zh-CN"/>
        </w:rPr>
      </w:pPr>
      <w:r>
        <w:rPr>
          <w:rFonts w:ascii="宋体" w:cs="宋体" w:hAnsi="宋体" w:hint="eastAsia"/>
          <w:b/>
          <w:bCs/>
          <w:sz w:val="28"/>
          <w:szCs w:val="28"/>
          <w:lang w:val="en-US" w:eastAsia="zh-CN"/>
        </w:rPr>
        <w:t>九</w:t>
      </w:r>
      <w:r>
        <w:rPr>
          <w:rFonts w:ascii="宋体" w:cs="宋体" w:eastAsia="宋体" w:hAnsi="宋体" w:hint="eastAsia"/>
          <w:b/>
          <w:bCs/>
          <w:sz w:val="28"/>
          <w:szCs w:val="28"/>
          <w:lang w:val="en-US" w:eastAsia="zh-CN"/>
        </w:rPr>
        <w:t>、录取名次和奖励</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4"/>
          <w:szCs w:val="24"/>
          <w:lang w:val="en-US" w:eastAsia="zh-CN"/>
        </w:rPr>
      </w:pPr>
      <w:r>
        <w:rPr>
          <w:rFonts w:ascii="宋体" w:cs="宋体" w:eastAsia="宋体" w:hAnsi="宋体" w:hint="eastAsia"/>
          <w:b w:val="false"/>
          <w:bCs w:val="false"/>
          <w:sz w:val="24"/>
          <w:szCs w:val="24"/>
          <w:lang w:val="en-US" w:eastAsia="zh-CN"/>
        </w:rPr>
        <w:t>1.竞技个人赛、品势一至三名颁发证书。</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4"/>
          <w:szCs w:val="24"/>
          <w:lang w:val="en-US" w:eastAsia="zh-CN"/>
        </w:rPr>
        <w:t>2.设置道德风尚奖</w:t>
      </w:r>
      <w:r>
        <w:rPr>
          <w:rFonts w:ascii="宋体" w:cs="宋体" w:hAnsi="宋体" w:hint="eastAsia"/>
          <w:b w:val="false"/>
          <w:bCs w:val="false"/>
          <w:sz w:val="24"/>
          <w:szCs w:val="24"/>
          <w:lang w:val="en-US" w:eastAsia="zh-CN"/>
        </w:rPr>
        <w:t>与</w:t>
      </w:r>
      <w:r>
        <w:rPr>
          <w:rFonts w:ascii="宋体" w:cs="宋体" w:eastAsia="宋体" w:hAnsi="宋体" w:hint="eastAsia"/>
          <w:b w:val="false"/>
          <w:bCs w:val="false"/>
          <w:sz w:val="24"/>
          <w:szCs w:val="24"/>
          <w:lang w:val="en-US" w:eastAsia="zh-CN"/>
        </w:rPr>
        <w:t>优秀组织奖。</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textAlignment w:val="auto"/>
        <w:rPr>
          <w:rFonts w:ascii="宋体" w:cs="宋体" w:eastAsia="宋体" w:hAnsi="宋体" w:hint="default"/>
          <w:b/>
          <w:bCs/>
          <w:sz w:val="28"/>
          <w:szCs w:val="28"/>
          <w:lang w:val="en-US" w:eastAsia="zh-CN"/>
        </w:rPr>
      </w:pPr>
      <w:r>
        <w:rPr>
          <w:rFonts w:ascii="宋体" w:cs="宋体" w:hAnsi="宋体" w:hint="eastAsia"/>
          <w:b/>
          <w:bCs/>
          <w:sz w:val="28"/>
          <w:szCs w:val="28"/>
          <w:lang w:val="en-US" w:eastAsia="zh-CN"/>
        </w:rPr>
        <w:t>十</w:t>
      </w:r>
      <w:r>
        <w:rPr>
          <w:rFonts w:ascii="宋体" w:cs="宋体" w:eastAsia="宋体" w:hAnsi="宋体" w:hint="eastAsia"/>
          <w:b/>
          <w:bCs/>
          <w:sz w:val="28"/>
          <w:szCs w:val="28"/>
          <w:lang w:val="en-US" w:eastAsia="zh-CN"/>
        </w:rPr>
        <w:t>、报名和报</w:t>
      </w:r>
      <w:r>
        <w:rPr>
          <w:rFonts w:ascii="宋体" w:cs="宋体" w:hAnsi="宋体" w:hint="eastAsia"/>
          <w:b/>
          <w:bCs/>
          <w:sz w:val="28"/>
          <w:szCs w:val="28"/>
          <w:lang w:val="en-US" w:eastAsia="zh-CN"/>
        </w:rPr>
        <w:t>道</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sz w:val="24"/>
          <w:szCs w:val="24"/>
        </w:rPr>
      </w:pPr>
      <w:r>
        <w:rPr>
          <w:rFonts w:ascii="宋体" w:cs="宋体" w:eastAsia="宋体" w:hAnsi="宋体"/>
          <w:sz w:val="24"/>
          <w:szCs w:val="24"/>
        </w:rPr>
        <w:t>1.报名：由成都大学体育学院下发通告至各学院，在各个学院负责人处进行报名。</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sz w:val="24"/>
          <w:szCs w:val="24"/>
          <w:lang w:val="en-US" w:eastAsia="zh-CN"/>
        </w:rPr>
      </w:pPr>
      <w:r>
        <w:rPr>
          <w:rFonts w:ascii="宋体" w:hAnsi="宋体" w:hint="eastAsia"/>
          <w:sz w:val="24"/>
          <w:szCs w:val="24"/>
          <w:lang w:val="en-US" w:eastAsia="zh-CN"/>
        </w:rPr>
        <w:t>2.</w:t>
      </w:r>
      <w:r>
        <w:rPr>
          <w:rFonts w:ascii="宋体" w:eastAsia="宋体" w:hAnsi="宋体"/>
          <w:sz w:val="24"/>
          <w:szCs w:val="24"/>
        </w:rPr>
        <w:t>截止日期：202</w:t>
      </w:r>
      <w:r>
        <w:rPr>
          <w:rFonts w:ascii="宋体" w:eastAsia="宋体" w:hAnsi="宋体"/>
          <w:sz w:val="24"/>
          <w:szCs w:val="24"/>
          <w:lang w:val="en-US"/>
        </w:rPr>
        <w:t>2</w:t>
      </w:r>
      <w:r>
        <w:rPr>
          <w:rFonts w:ascii="宋体" w:eastAsia="宋体" w:hAnsi="宋体" w:hint="eastAsia"/>
          <w:sz w:val="24"/>
          <w:szCs w:val="24"/>
        </w:rPr>
        <w:t>年1</w:t>
      </w:r>
      <w:r>
        <w:rPr>
          <w:rFonts w:ascii="宋体" w:hAnsi="宋体" w:hint="eastAsia"/>
          <w:sz w:val="24"/>
          <w:szCs w:val="24"/>
          <w:lang w:val="en-US" w:eastAsia="zh-CN"/>
        </w:rPr>
        <w:t>1</w:t>
      </w:r>
      <w:r>
        <w:rPr>
          <w:rFonts w:ascii="宋体" w:eastAsia="宋体" w:hAnsi="宋体" w:hint="eastAsia"/>
          <w:sz w:val="24"/>
          <w:szCs w:val="24"/>
        </w:rPr>
        <w:t>月</w:t>
      </w:r>
      <w:r>
        <w:rPr>
          <w:rFonts w:ascii="宋体" w:eastAsia="宋体" w:hAnsi="宋体" w:hint="default"/>
          <w:sz w:val="24"/>
          <w:szCs w:val="24"/>
          <w:lang w:val="en-US"/>
        </w:rPr>
        <w:t>13</w:t>
      </w:r>
      <w:r>
        <w:rPr>
          <w:rFonts w:ascii="宋体" w:eastAsia="宋体" w:hAnsi="宋体" w:hint="eastAsia"/>
          <w:sz w:val="24"/>
          <w:szCs w:val="24"/>
        </w:rPr>
        <w:t>日</w:t>
      </w:r>
      <w:r>
        <w:rPr>
          <w:rFonts w:ascii="宋体" w:eastAsia="宋体" w:hAnsi="宋体" w:hint="default"/>
          <w:sz w:val="24"/>
          <w:szCs w:val="24"/>
          <w:lang w:val="en-US"/>
        </w:rPr>
        <w:t>17:00</w:t>
      </w:r>
      <w:r>
        <w:rPr>
          <w:rFonts w:ascii="宋体" w:eastAsia="宋体" w:hAnsi="宋体" w:hint="eastAsia"/>
          <w:sz w:val="24"/>
          <w:szCs w:val="24"/>
        </w:rPr>
        <w:t>截止</w:t>
      </w:r>
      <w:r>
        <w:rPr>
          <w:rFonts w:ascii="宋体" w:eastAsia="宋体" w:hAnsi="宋体"/>
          <w:sz w:val="24"/>
          <w:szCs w:val="24"/>
        </w:rPr>
        <w:t>（网上报名提交日期）。</w:t>
      </w:r>
      <w:r>
        <w:rPr>
          <w:rFonts w:ascii="宋体" w:eastAsia="宋体" w:hAnsi="宋体"/>
          <w:sz w:val="24"/>
          <w:szCs w:val="24"/>
        </w:rPr>
        <w:br/>
      </w:r>
      <w:r>
        <w:rPr>
          <w:rFonts w:ascii="宋体" w:eastAsia="宋体" w:hAnsi="宋体"/>
          <w:sz w:val="24"/>
          <w:szCs w:val="24"/>
        </w:rPr>
        <w:t xml:space="preserve">   3.联系人及联系电话：</w:t>
      </w:r>
      <w:r>
        <w:rPr>
          <w:rFonts w:ascii="宋体" w:eastAsia="宋体" w:hAnsi="宋体" w:hint="eastAsia"/>
          <w:sz w:val="24"/>
          <w:szCs w:val="24"/>
          <w:lang w:eastAsia="zh-CN"/>
        </w:rPr>
        <w:t>何再洋</w:t>
      </w:r>
      <w:r>
        <w:rPr>
          <w:rFonts w:ascii="宋体" w:cs="宋体" w:eastAsia="宋体" w:hAnsi="宋体" w:hint="eastAsia"/>
          <w:kern w:val="0"/>
          <w:sz w:val="24"/>
          <w:szCs w:val="24"/>
          <w:lang w:val="en-US" w:eastAsia="zh-CN"/>
        </w:rPr>
        <w:t xml:space="preserve"> </w:t>
      </w:r>
      <w:r>
        <w:rPr>
          <w:rFonts w:ascii="宋体" w:cs="宋体" w:eastAsia="宋体" w:hAnsi="宋体" w:hint="default"/>
          <w:kern w:val="0"/>
          <w:sz w:val="24"/>
          <w:szCs w:val="24"/>
          <w:lang w:val="en-US" w:eastAsia="zh-CN"/>
        </w:rPr>
        <w:t xml:space="preserve">18880443843 </w:t>
      </w:r>
      <w:r>
        <w:rPr>
          <w:rFonts w:ascii="宋体" w:eastAsia="宋体" w:hAnsi="宋体"/>
          <w:sz w:val="24"/>
          <w:szCs w:val="24"/>
        </w:rPr>
        <w:t>。</w:t>
      </w:r>
      <w:r>
        <w:rPr>
          <w:rFonts w:ascii="宋体" w:eastAsia="宋体" w:hAnsi="宋体"/>
          <w:sz w:val="24"/>
          <w:szCs w:val="24"/>
        </w:rPr>
        <w:br/>
      </w:r>
      <w:r>
        <w:rPr>
          <w:rFonts w:ascii="宋体" w:eastAsia="宋体" w:hAnsi="宋体"/>
          <w:sz w:val="24"/>
          <w:szCs w:val="24"/>
        </w:rPr>
        <w:t xml:space="preserve">   4.网上报名一经提交，不得修改，网上报名与纸质版报名不一致，以网上报名为准。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b w:val="false"/>
          <w:bCs w:val="false"/>
          <w:sz w:val="24"/>
          <w:szCs w:val="24"/>
          <w:lang w:val="en-US" w:eastAsia="zh-CN"/>
        </w:rPr>
      </w:pPr>
      <w:r>
        <w:rPr>
          <w:rFonts w:ascii="宋体" w:cs="宋体" w:hAnsi="宋体" w:hint="eastAsia"/>
          <w:b w:val="false"/>
          <w:bCs w:val="false"/>
          <w:sz w:val="24"/>
          <w:szCs w:val="24"/>
          <w:lang w:val="en-US" w:eastAsia="zh-CN"/>
        </w:rPr>
        <w:t>5</w:t>
      </w:r>
      <w:r>
        <w:rPr>
          <w:rFonts w:ascii="宋体" w:cs="宋体" w:eastAsia="宋体" w:hAnsi="宋体" w:hint="eastAsia"/>
          <w:b w:val="false"/>
          <w:bCs w:val="false"/>
          <w:sz w:val="24"/>
          <w:szCs w:val="24"/>
          <w:lang w:val="en-US" w:eastAsia="zh-CN"/>
        </w:rPr>
        <w:t>.在比赛开始前两小时报</w:t>
      </w:r>
      <w:r>
        <w:rPr>
          <w:rFonts w:ascii="宋体" w:cs="宋体" w:hAnsi="宋体" w:hint="eastAsia"/>
          <w:b w:val="false"/>
          <w:bCs w:val="false"/>
          <w:sz w:val="24"/>
          <w:szCs w:val="24"/>
          <w:lang w:val="en-US" w:eastAsia="zh-CN"/>
        </w:rPr>
        <w:t>到</w:t>
      </w:r>
      <w:r>
        <w:rPr>
          <w:rFonts w:ascii="宋体" w:cs="宋体" w:eastAsia="宋体" w:hAnsi="宋体" w:hint="eastAsia"/>
          <w:b w:val="false"/>
          <w:bCs w:val="false"/>
          <w:sz w:val="24"/>
          <w:szCs w:val="24"/>
          <w:lang w:val="en-US" w:eastAsia="zh-CN"/>
        </w:rPr>
        <w:t>。</w:t>
      </w:r>
    </w:p>
    <w:p>
      <w:pPr>
        <w:pStyle w:val="style0"/>
        <w:spacing w:lineRule="auto" w:line="360"/>
        <w:rPr>
          <w:rFonts w:ascii="宋体" w:eastAsia="宋体" w:hAnsi="宋体"/>
          <w:b/>
          <w:sz w:val="28"/>
          <w:szCs w:val="28"/>
        </w:rPr>
      </w:pPr>
      <w:r>
        <w:rPr>
          <w:rFonts w:ascii="宋体" w:eastAsia="宋体" w:hAnsi="宋体"/>
          <w:b/>
          <w:sz w:val="28"/>
          <w:szCs w:val="28"/>
        </w:rPr>
        <w:t>十一、</w:t>
      </w:r>
      <w:r>
        <w:rPr>
          <w:rFonts w:ascii="宋体" w:eastAsia="宋体" w:hAnsi="宋体" w:hint="eastAsia"/>
          <w:b/>
          <w:sz w:val="28"/>
          <w:szCs w:val="28"/>
        </w:rPr>
        <w:t>其它</w:t>
      </w:r>
    </w:p>
    <w:p>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1、所有参赛队伍应缴纳200元保证金（组委会时交到成都大学</w:t>
      </w:r>
      <w:r>
        <w:rPr>
          <w:rFonts w:ascii="宋体" w:hAnsi="宋体" w:hint="eastAsia"/>
          <w:sz w:val="24"/>
          <w:szCs w:val="24"/>
          <w:lang w:val="en-US" w:eastAsia="zh-CN"/>
        </w:rPr>
        <w:t>跆拳道</w:t>
      </w:r>
      <w:r>
        <w:rPr>
          <w:rFonts w:ascii="宋体" w:eastAsia="宋体" w:hAnsi="宋体" w:hint="eastAsia"/>
          <w:sz w:val="24"/>
          <w:szCs w:val="24"/>
        </w:rPr>
        <w:t>负责人</w:t>
      </w:r>
      <w:r>
        <w:rPr>
          <w:rFonts w:ascii="宋体" w:eastAsia="宋体" w:hAnsi="宋体" w:hint="eastAsia"/>
          <w:sz w:val="24"/>
          <w:szCs w:val="24"/>
          <w:lang w:eastAsia="zh-CN"/>
        </w:rPr>
        <w:t>何再洋</w:t>
      </w:r>
      <w:r>
        <w:rPr>
          <w:rFonts w:ascii="宋体" w:eastAsia="宋体" w:hAnsi="宋体" w:hint="eastAsia"/>
          <w:sz w:val="24"/>
          <w:szCs w:val="24"/>
        </w:rPr>
        <w:t>处）比赛结束后，直接退还。如出现以下情况将根据情况严重程度扣除一定的保证金。</w:t>
      </w:r>
    </w:p>
    <w:p>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 xml:space="preserve"> ①比赛期间违反体育道德的队伍</w:t>
      </w:r>
    </w:p>
    <w:p>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 xml:space="preserve"> ②无故比赛迟到</w:t>
      </w:r>
    </w:p>
    <w:p>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 xml:space="preserve"> ③无故比赛弃权</w:t>
      </w:r>
    </w:p>
    <w:p>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 xml:space="preserve"> ④对裁判员或对手不尊重</w:t>
      </w:r>
    </w:p>
    <w:p>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 xml:space="preserve"> ⑤故意损坏比赛器材需按原价赔偿</w:t>
      </w:r>
    </w:p>
    <w:p>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注：希望所有参赛运动员理解、承认、遵守、执行</w:t>
      </w:r>
      <w:r>
        <w:rPr>
          <w:rFonts w:ascii="宋体" w:hAnsi="宋体" w:hint="eastAsia"/>
          <w:sz w:val="24"/>
          <w:szCs w:val="24"/>
          <w:lang w:eastAsia="zh-CN"/>
        </w:rPr>
        <w:t>跆拳道</w:t>
      </w:r>
      <w:r>
        <w:rPr>
          <w:rFonts w:ascii="宋体" w:eastAsia="宋体" w:hAnsi="宋体" w:hint="eastAsia"/>
          <w:sz w:val="24"/>
          <w:szCs w:val="24"/>
        </w:rPr>
        <w:t>竞赛规则的所有条款，并严格遵守本次比赛的各项规章制度和决议，遵守竞赛秩序和纪律，做到尊重裁判、尊重对手、尊重观众，并服从大会一切的合理安排，确保比赛的顺利进行。</w:t>
      </w:r>
    </w:p>
    <w:p>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比赛期间各参赛队所需比赛经费一律自理。</w:t>
      </w:r>
    </w:p>
    <w:p>
      <w:pPr>
        <w:pStyle w:val="style0"/>
        <w:spacing w:lineRule="auto" w:line="360"/>
        <w:ind w:firstLine="480" w:firstLineChars="20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w:t>
      </w:r>
      <w:r>
        <w:rPr>
          <w:rFonts w:ascii="宋体" w:eastAsia="宋体" w:hAnsi="宋体" w:hint="eastAsia"/>
          <w:sz w:val="24"/>
          <w:szCs w:val="24"/>
        </w:rPr>
        <w:t>比赛赛程一经确定，不会随意更改。如遇大雨或其他不可控情况需要推迟比赛，以赛组委通知为准。</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textAlignment w:val="auto"/>
        <w:rPr>
          <w:rFonts w:ascii="宋体" w:cs="宋体" w:eastAsia="宋体" w:hAnsi="宋体" w:hint="eastAsia"/>
          <w:b/>
          <w:bCs/>
          <w:color w:val="000000"/>
          <w:sz w:val="28"/>
          <w:szCs w:val="28"/>
          <w:lang w:val="en-US" w:eastAsia="zh-CN"/>
        </w:rPr>
      </w:pPr>
      <w:r>
        <w:rPr>
          <w:rFonts w:ascii="宋体" w:cs="宋体" w:eastAsia="宋体" w:hAnsi="宋体" w:hint="eastAsia"/>
          <w:b/>
          <w:bCs/>
          <w:sz w:val="28"/>
          <w:szCs w:val="28"/>
          <w:lang w:val="en-US" w:eastAsia="zh-CN"/>
        </w:rPr>
        <w:t>十</w:t>
      </w:r>
      <w:r>
        <w:rPr>
          <w:rFonts w:ascii="宋体" w:cs="宋体" w:hAnsi="宋体" w:hint="eastAsia"/>
          <w:b/>
          <w:bCs/>
          <w:sz w:val="28"/>
          <w:szCs w:val="28"/>
          <w:lang w:val="en-US" w:eastAsia="zh-CN"/>
        </w:rPr>
        <w:t>二</w:t>
      </w:r>
      <w:r>
        <w:rPr>
          <w:rFonts w:ascii="宋体" w:cs="宋体" w:eastAsia="宋体" w:hAnsi="宋体" w:hint="eastAsia"/>
          <w:b/>
          <w:bCs/>
          <w:sz w:val="28"/>
          <w:szCs w:val="28"/>
          <w:lang w:val="en-US" w:eastAsia="zh-CN"/>
        </w:rPr>
        <w:t>、</w:t>
      </w:r>
      <w:r>
        <w:rPr>
          <w:rFonts w:ascii="宋体" w:cs="宋体" w:eastAsia="宋体" w:hAnsi="宋体" w:hint="eastAsia"/>
          <w:b/>
          <w:bCs/>
          <w:color w:val="000000"/>
          <w:sz w:val="28"/>
          <w:szCs w:val="28"/>
          <w:lang w:val="en-US" w:eastAsia="zh-CN"/>
        </w:rPr>
        <w:t>仲裁委员与裁判员</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ind w:firstLine="420"/>
        <w:textAlignment w:val="auto"/>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4"/>
          <w:szCs w:val="24"/>
          <w:lang w:val="en-US" w:eastAsia="zh-CN"/>
        </w:rPr>
        <w:t>仲裁委员和裁判员由主办单位选派。</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textAlignment w:val="auto"/>
        <w:rPr>
          <w:rFonts w:ascii="宋体" w:cs="宋体" w:eastAsia="宋体" w:hAnsi="宋体" w:hint="eastAsia"/>
          <w:b w:val="false"/>
          <w:bCs w:val="false"/>
          <w:sz w:val="28"/>
          <w:szCs w:val="28"/>
          <w:lang w:val="en-US" w:eastAsia="zh-CN"/>
        </w:rPr>
      </w:pPr>
      <w:r>
        <w:rPr>
          <w:rFonts w:ascii="宋体" w:eastAsia="宋体" w:hAnsi="宋体" w:hint="eastAsia"/>
          <w:b/>
          <w:sz w:val="28"/>
          <w:szCs w:val="28"/>
          <w:lang w:val="en-US" w:eastAsia="zh-CN"/>
        </w:rPr>
        <w:t>十三、</w:t>
      </w:r>
      <w:r>
        <w:rPr>
          <w:rFonts w:ascii="宋体" w:eastAsia="宋体" w:hAnsi="宋体"/>
          <w:b/>
          <w:sz w:val="28"/>
          <w:szCs w:val="28"/>
        </w:rPr>
        <w:t>本竞赛规程最终解释权归</w:t>
      </w:r>
      <w:r>
        <w:rPr>
          <w:rFonts w:ascii="宋体" w:eastAsia="宋体" w:hAnsi="宋体" w:hint="eastAsia"/>
          <w:b/>
          <w:sz w:val="28"/>
          <w:szCs w:val="28"/>
        </w:rPr>
        <w:t>成都大学体育运动委员会。</w:t>
      </w:r>
    </w:p>
    <w:p>
      <w:pPr>
        <w:pStyle w:val="style0"/>
        <w:keepNext w:val="false"/>
        <w:keepLines w:val="false"/>
        <w:pageBreakBefore w:val="false"/>
        <w:widowControl w:val="false"/>
        <w:numPr>
          <w:ilvl w:val="0"/>
          <w:numId w:val="0"/>
        </w:numPr>
        <w:kinsoku/>
        <w:wordWrap/>
        <w:overflowPunct/>
        <w:topLinePunct w:val="false"/>
        <w:autoSpaceDE/>
        <w:autoSpaceDN/>
        <w:bidi w:val="false"/>
        <w:adjustRightInd/>
        <w:snapToGrid/>
        <w:spacing w:lineRule="auto" w:line="360"/>
        <w:textAlignment w:val="auto"/>
        <w:rPr>
          <w:rFonts w:ascii="宋体" w:cs="宋体" w:eastAsia="宋体" w:hAnsi="宋体" w:hint="eastAsia"/>
          <w:b w:val="false"/>
          <w:bCs w:val="false"/>
          <w:sz w:val="28"/>
          <w:szCs w:val="28"/>
          <w:lang w:val="en-US" w:eastAsia="zh-CN"/>
        </w:rPr>
      </w:pPr>
      <w:r>
        <w:rPr>
          <w:rFonts w:ascii="宋体" w:cs="宋体" w:hAnsi="宋体" w:hint="eastAsia"/>
          <w:b/>
          <w:bCs/>
          <w:sz w:val="28"/>
          <w:szCs w:val="28"/>
          <w:lang w:val="en-US" w:eastAsia="zh-CN"/>
        </w:rPr>
        <w:t>十四、</w:t>
      </w:r>
      <w:r>
        <w:rPr>
          <w:rFonts w:ascii="宋体" w:cs="宋体" w:eastAsia="宋体" w:hAnsi="宋体" w:hint="eastAsia"/>
          <w:b/>
          <w:bCs/>
          <w:sz w:val="28"/>
          <w:szCs w:val="28"/>
          <w:lang w:val="en-US" w:eastAsia="zh-CN"/>
        </w:rPr>
        <w:t>未尽事宜，另行通知</w:t>
      </w:r>
    </w:p>
    <w:p>
      <w:pPr>
        <w:pStyle w:val="style0"/>
        <w:numPr>
          <w:ilvl w:val="0"/>
          <w:numId w:val="0"/>
        </w:numPr>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8"/>
          <w:szCs w:val="28"/>
          <w:lang w:val="en-US" w:eastAsia="zh-CN"/>
        </w:rPr>
        <w:t xml:space="preserve">                                     </w:t>
      </w:r>
    </w:p>
    <w:p>
      <w:pPr>
        <w:pStyle w:val="style0"/>
        <w:numPr>
          <w:ilvl w:val="0"/>
          <w:numId w:val="0"/>
        </w:numPr>
        <w:rPr>
          <w:rFonts w:ascii="宋体" w:cs="宋体" w:eastAsia="宋体" w:hAnsi="宋体" w:hint="eastAsia"/>
          <w:b w:val="false"/>
          <w:bCs w:val="false"/>
          <w:sz w:val="28"/>
          <w:szCs w:val="28"/>
          <w:lang w:val="en-US" w:eastAsia="zh-CN"/>
        </w:rPr>
      </w:pPr>
    </w:p>
    <w:p>
      <w:pPr>
        <w:pStyle w:val="style0"/>
        <w:numPr>
          <w:ilvl w:val="0"/>
          <w:numId w:val="0"/>
        </w:numPr>
        <w:rPr>
          <w:rFonts w:ascii="宋体" w:cs="宋体" w:eastAsia="宋体" w:hAnsi="宋体" w:hint="eastAsia"/>
          <w:b w:val="false"/>
          <w:bCs w:val="false"/>
          <w:sz w:val="28"/>
          <w:szCs w:val="28"/>
          <w:lang w:val="en-US" w:eastAsia="zh-CN"/>
        </w:rPr>
      </w:pPr>
    </w:p>
    <w:p>
      <w:pPr>
        <w:pStyle w:val="style0"/>
        <w:numPr>
          <w:ilvl w:val="0"/>
          <w:numId w:val="0"/>
        </w:numPr>
        <w:rPr>
          <w:rFonts w:ascii="宋体" w:cs="宋体" w:eastAsia="宋体" w:hAnsi="宋体" w:hint="eastAsia"/>
          <w:b w:val="false"/>
          <w:bCs w:val="false"/>
          <w:sz w:val="28"/>
          <w:szCs w:val="28"/>
          <w:lang w:val="en-US" w:eastAsia="zh-CN"/>
        </w:rPr>
      </w:pPr>
    </w:p>
    <w:p>
      <w:pPr>
        <w:pStyle w:val="style0"/>
        <w:numPr>
          <w:ilvl w:val="0"/>
          <w:numId w:val="0"/>
        </w:numPr>
        <w:rPr>
          <w:rFonts w:ascii="宋体" w:cs="宋体" w:eastAsia="宋体" w:hAnsi="宋体" w:hint="eastAsia"/>
          <w:b w:val="false"/>
          <w:bCs w:val="false"/>
          <w:sz w:val="28"/>
          <w:szCs w:val="28"/>
          <w:lang w:val="en-US" w:eastAsia="zh-CN"/>
        </w:rPr>
      </w:pPr>
    </w:p>
    <w:bookmarkStart w:id="0" w:name="_GoBack"/>
    <w:bookmarkEnd w:id="0"/>
    <w:p>
      <w:pPr>
        <w:pStyle w:val="style0"/>
        <w:numPr>
          <w:ilvl w:val="0"/>
          <w:numId w:val="0"/>
        </w:numPr>
        <w:ind w:firstLine="5040" w:firstLineChars="1800"/>
        <w:rPr>
          <w:rFonts w:ascii="宋体" w:cs="宋体" w:eastAsia="宋体" w:hAnsi="宋体" w:hint="eastAsia"/>
          <w:b w:val="false"/>
          <w:bCs w:val="false"/>
          <w:sz w:val="28"/>
          <w:szCs w:val="28"/>
          <w:lang w:val="en-US" w:eastAsia="zh-CN"/>
        </w:rPr>
      </w:pPr>
      <w:r>
        <w:rPr>
          <w:rFonts w:ascii="宋体" w:cs="宋体" w:eastAsia="宋体" w:hAnsi="宋体" w:hint="eastAsia"/>
          <w:b w:val="false"/>
          <w:bCs w:val="false"/>
          <w:sz w:val="28"/>
          <w:szCs w:val="28"/>
          <w:lang w:val="en-US" w:eastAsia="zh-CN"/>
        </w:rPr>
        <w:t>成都大学体育运动委员会</w:t>
      </w:r>
    </w:p>
    <w:p>
      <w:pPr>
        <w:pStyle w:val="style0"/>
        <w:numPr>
          <w:ilvl w:val="0"/>
          <w:numId w:val="0"/>
        </w:numPr>
        <w:rPr>
          <w:rFonts w:ascii="宋体" w:cs="宋体" w:eastAsia="宋体" w:hAnsi="宋体" w:hint="default"/>
          <w:b w:val="false"/>
          <w:bCs w:val="false"/>
          <w:sz w:val="28"/>
          <w:szCs w:val="28"/>
          <w:lang w:val="en-US" w:eastAsia="zh-CN"/>
        </w:rPr>
      </w:pPr>
      <w:r>
        <w:rPr>
          <w:rFonts w:ascii="宋体" w:cs="宋体" w:eastAsia="宋体" w:hAnsi="宋体" w:hint="eastAsia"/>
          <w:b w:val="false"/>
          <w:bCs w:val="false"/>
          <w:sz w:val="28"/>
          <w:szCs w:val="28"/>
          <w:lang w:val="en-US" w:eastAsia="zh-CN"/>
        </w:rPr>
        <w:t xml:space="preserve">                                        202</w:t>
      </w:r>
      <w:r>
        <w:rPr>
          <w:rFonts w:ascii="宋体" w:cs="宋体" w:eastAsia="宋体" w:hAnsi="宋体" w:hint="default"/>
          <w:b w:val="false"/>
          <w:bCs w:val="false"/>
          <w:sz w:val="28"/>
          <w:szCs w:val="28"/>
          <w:lang w:val="en-US" w:eastAsia="zh-CN"/>
        </w:rPr>
        <w:t>2</w:t>
      </w:r>
      <w:r>
        <w:rPr>
          <w:rFonts w:ascii="宋体" w:cs="宋体" w:eastAsia="宋体" w:hAnsi="宋体" w:hint="eastAsia"/>
          <w:b w:val="false"/>
          <w:bCs w:val="false"/>
          <w:sz w:val="28"/>
          <w:szCs w:val="28"/>
          <w:lang w:val="en-US" w:eastAsia="zh-CN"/>
        </w:rPr>
        <w:t>年11月</w:t>
      </w:r>
      <w:r>
        <w:rPr>
          <w:rFonts w:ascii="宋体" w:cs="宋体" w:eastAsia="宋体" w:hAnsi="宋体" w:hint="default"/>
          <w:b w:val="false"/>
          <w:bCs w:val="false"/>
          <w:sz w:val="28"/>
          <w:szCs w:val="28"/>
          <w:lang w:val="en-US" w:eastAsia="zh-CN"/>
        </w:rPr>
        <w:t>3</w:t>
      </w:r>
      <w:r>
        <w:rPr>
          <w:rFonts w:ascii="宋体" w:cs="宋体" w:eastAsia="宋体" w:hAnsi="宋体" w:hint="eastAsia"/>
          <w:b w:val="false"/>
          <w:bCs w:val="false"/>
          <w:sz w:val="28"/>
          <w:szCs w:val="28"/>
          <w:lang w:val="en-US" w:eastAsia="zh-CN"/>
        </w:rPr>
        <w:t>日</w:t>
      </w: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宋体"/>
    <w:panose1 w:val="02010600030000010101"/>
    <w:charset w:val="7a"/>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start w:val="1"/>
      <w:numFmt w:val="decimal"/>
      <w:lvlText w:val="%1."/>
      <w:lvlJc w:val="left"/>
      <w:pPr>
        <w:tabs>
          <w:tab w:val="left" w:leader="none" w:pos="312"/>
        </w:tabs>
      </w:pPr>
    </w:lvl>
  </w:abstractNum>
  <w:abstractNum w:abstractNumId="1">
    <w:nsid w:val="00000001"/>
    <w:multiLevelType w:val="singleLevel"/>
    <w:tmpl w:val="00000001"/>
    <w:lvl w:ilvl="0">
      <w:start w:val="1"/>
      <w:numFmt w:val="decimal"/>
      <w:lvlText w:val="%1."/>
      <w:lvlJc w:val="left"/>
      <w:pPr>
        <w:tabs>
          <w:tab w:val="left" w:leader="none" w:pos="312"/>
        </w:tabs>
      </w:pPr>
    </w:lvl>
  </w:abstractNum>
  <w:abstractNum w:abstractNumId="2">
    <w:nsid w:val="00000002"/>
    <w:multiLevelType w:val="singleLevel"/>
    <w:tmpl w:val="00000003"/>
    <w:lvl w:ilvl="0">
      <w:start w:val="1"/>
      <w:numFmt w:val="decimal"/>
      <w:lvlText w:val="%1."/>
      <w:lvlJc w:val="left"/>
      <w:pPr>
        <w:tabs>
          <w:tab w:val="left" w:leader="none" w:pos="312"/>
        </w:tabs>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1657</Words>
  <Pages>1</Pages>
  <Characters>1813</Characters>
  <Application>WPS Office</Application>
  <DocSecurity>0</DocSecurity>
  <Paragraphs>265</Paragraphs>
  <ScaleCrop>false</ScaleCrop>
  <LinksUpToDate>false</LinksUpToDate>
  <CharactersWithSpaces>1909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2020-10-15T15:42:00Z</dcterms:created>
  <dc:creator>ASUS</dc:creator>
  <lastModifiedBy>22081212C</lastModifiedBy>
  <dcterms:modified xsi:type="dcterms:W3CDTF">2022-11-02T02:39:28Z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063d6b6afd2d4210bcb313879bbd2e52</vt:lpwstr>
  </property>
</Properties>
</file>