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420" w:lineRule="atLeast"/>
        <w:rPr>
          <w:rFonts w:hint="default" w:ascii="Times New Roman" w:hAnsi="Times New Roman" w:cs="Times New Roman"/>
          <w:color w:val="auto"/>
          <w:sz w:val="18"/>
          <w:szCs w:val="18"/>
        </w:rPr>
      </w:pP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1</w:t>
      </w:r>
      <w:r>
        <w:rPr>
          <w:rFonts w:hint="default" w:ascii="Times New Roman" w:hAnsi="Times New Roman" w:cs="Times New Roman"/>
          <w:b/>
          <w:bCs/>
          <w:color w:val="auto"/>
        </w:rPr>
        <w:t>：</w:t>
      </w:r>
    </w:p>
    <w:p>
      <w:pPr>
        <w:jc w:val="center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  <w:t>学位服着装规范及学位授予流程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一、学位帽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学位帽为方型黑色；戴学位帽时，帽子开口的部位置于脑后正中，帽顶与着装人的视线平行。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二、流苏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流苏系挂在帽顶的帽结上，沿帽檐自然下垂。未获学位时，流苏垂在着装人所戴学位帽右前侧中部；学位授予仪式上，授予学位后，由校长、院长把流苏从着装人的帽檐右前侧移到左前侧中部，并呈自然下垂状；校长、院长其流苏均垂在所在戴学位帽的左前侧中部。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三、学位袍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穿着学位袍，应自然合体。学位袍外不得加套其他服装。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四、垂布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垂布为套头三角兜型，垂布佩戴在学位袍外，套头披在肩背处，铺平过肩，扣绊扣在学位袍最上面的纽扣上，三角兜自然垂在背后。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五、附属着装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内衣：应着白色和浅色衬衫。男士系领带，女士可扎领结；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裤子：男士着深色裤子，女士着深色裤子或深、素色裙子；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鞋子：应着深色皮鞋。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2D472F"/>
    <w:rsid w:val="622D472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2016-06-07T08:22:00Z</dcterms:created>
  <dc:creator>lenovo</dc:creator>
  <cp:lastModifiedBy>lenovo</cp:lastModifiedBy>
  <dcterms:modified xsi:type="dcterms:W3CDTF">2016-06-07T08:22:21Z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