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714" w:rsidRPr="00854714" w:rsidRDefault="00D453E4" w:rsidP="00854714">
      <w:pPr>
        <w:spacing w:line="550" w:lineRule="exact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“</w:t>
      </w: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挑战杯</w:t>
      </w: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”</w:t>
      </w: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成都大学</w:t>
      </w: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2023</w:t>
      </w: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年大学生课外学术科技</w:t>
      </w:r>
    </w:p>
    <w:p w:rsidR="00C15568" w:rsidRPr="00854714" w:rsidRDefault="00D453E4" w:rsidP="00854714">
      <w:pPr>
        <w:spacing w:line="550" w:lineRule="exact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854714">
        <w:rPr>
          <w:rFonts w:ascii="Times New Roman" w:eastAsia="方正小标宋简体" w:hAnsi="Times New Roman" w:cs="Times New Roman"/>
          <w:b/>
          <w:bCs/>
          <w:sz w:val="36"/>
          <w:szCs w:val="36"/>
        </w:rPr>
        <w:t>作品竞赛红色专项活动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z w:val="32"/>
          <w:szCs w:val="32"/>
        </w:rPr>
        <w:t>一、活动内容</w:t>
      </w:r>
    </w:p>
    <w:p w:rsidR="00D453E4" w:rsidRPr="00854714" w:rsidRDefault="00D453E4" w:rsidP="00D453E4">
      <w:pPr>
        <w:spacing w:line="550" w:lineRule="exact"/>
        <w:ind w:firstLineChars="200" w:firstLine="674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 xml:space="preserve">1. </w:t>
      </w: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>上好一堂红色课。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通过理论宣讲、培训教学等方式，组织大学生团员认真学习党的二十大报告和《党章》，延伸阅读辅导材料，深入理解大会精神和战略安排，对中国式现代化、全过程人民民主、全人类共同价值等重要概念和教育、科技、人才等相关论断有深刻认识，树立投身国家重大战略和到祖国最需要的地方建功立业的职业观、事业观。</w:t>
      </w:r>
    </w:p>
    <w:p w:rsidR="00D453E4" w:rsidRPr="00854714" w:rsidRDefault="00D453E4" w:rsidP="00D453E4">
      <w:pPr>
        <w:spacing w:line="550" w:lineRule="exact"/>
        <w:ind w:firstLineChars="200" w:firstLine="674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 xml:space="preserve">2. </w:t>
      </w: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>组建一支实践团。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支持重走红色足迹、追溯红色记忆、访谈红色人物、挖掘红色故事、体悟红色文化，感受党的红色精神伟力。着重用好新时代伟大成就、伟大变革的鲜活思想引领教材，引导青年通过返回家乡看变化、重走故地看新颜、深入乡村看振兴、走进一线看发展，从而深刻理解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两个确立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的决定性意义，以实际行动学习宣传贯彻党的二十大精神。鼓励学生观察奋进新时代的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贵州缩影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，为贵州在新时代西部大开发上闯新路建言献策。</w:t>
      </w:r>
    </w:p>
    <w:p w:rsidR="00D453E4" w:rsidRPr="00854714" w:rsidRDefault="00D453E4" w:rsidP="00D453E4">
      <w:pPr>
        <w:spacing w:line="550" w:lineRule="exact"/>
        <w:ind w:firstLineChars="200" w:firstLine="674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 xml:space="preserve">3. </w:t>
      </w: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>形成一件好作品。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青年学子应在社会实践中受到教育、坚定信念，围绕党的二十大做出的战略部署，结合对新时代以来国家发展成就的所见所闻所感所思，形成有真情实感的心得体会、有理论深度的调研报告、感染力强的视频作品等实践成果。实践成果要充分体现所在实践团队和团支部的集体智慧，将作品的形成过程变为开展实践教育的生动历程。</w:t>
      </w:r>
    </w:p>
    <w:p w:rsidR="00D453E4" w:rsidRPr="00854714" w:rsidRDefault="00D453E4" w:rsidP="00D453E4">
      <w:pPr>
        <w:spacing w:line="550" w:lineRule="exact"/>
        <w:ind w:firstLineChars="200" w:firstLine="674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lastRenderedPageBreak/>
        <w:t xml:space="preserve">4. </w:t>
      </w:r>
      <w:r w:rsidRPr="00854714">
        <w:rPr>
          <w:rFonts w:ascii="Times New Roman" w:eastAsia="方正仿宋简体" w:hAnsi="Times New Roman" w:cs="Times New Roman"/>
          <w:b/>
          <w:bCs/>
          <w:spacing w:val="8"/>
          <w:kern w:val="0"/>
          <w:sz w:val="32"/>
          <w:szCs w:val="32"/>
        </w:rPr>
        <w:t>开展一次交流营。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通过举办主题团日活动、座谈交流、征文演讲、成果展览等多种形式，组织参与活动学生讲述实践故事、实践收获，分享当代青年的坚定理想信念、爱党爱国情怀和对国情社情的正确认识；将实践成果转化为红色教材，根据实际搭建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云上展厅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，辐射引导更多学生成长为有理想、敢担当、能吃苦、肯奋斗的新时代好青年。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z w:val="32"/>
          <w:szCs w:val="32"/>
        </w:rPr>
        <w:t>二、结题要求</w:t>
      </w:r>
    </w:p>
    <w:p w:rsidR="00D453E4" w:rsidRPr="00854714" w:rsidRDefault="00D453E4" w:rsidP="00D453E4">
      <w:pPr>
        <w:spacing w:line="55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1.</w:t>
      </w:r>
      <w:r w:rsidR="001C1AF1" w:rsidRPr="0085471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1C1AF1" w:rsidRPr="00854714">
        <w:rPr>
          <w:rFonts w:ascii="Times New Roman" w:eastAsia="方正仿宋简体" w:hAnsi="Times New Roman" w:cs="Times New Roman"/>
          <w:sz w:val="32"/>
          <w:szCs w:val="32"/>
        </w:rPr>
        <w:t>结题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作品</w:t>
      </w:r>
      <w:r w:rsidR="001C1AF1" w:rsidRPr="00854714">
        <w:rPr>
          <w:rFonts w:ascii="Times New Roman" w:eastAsia="方正仿宋简体" w:hAnsi="Times New Roman" w:cs="Times New Roman"/>
          <w:sz w:val="32"/>
          <w:szCs w:val="32"/>
        </w:rPr>
        <w:t>应</w:t>
      </w:r>
      <w:r w:rsidR="00854714" w:rsidRPr="00854714">
        <w:rPr>
          <w:rFonts w:ascii="Times New Roman" w:eastAsia="方正仿宋简体" w:hAnsi="Times New Roman" w:cs="Times New Roman"/>
          <w:sz w:val="32"/>
          <w:szCs w:val="32"/>
        </w:rPr>
        <w:t>在满足</w:t>
      </w:r>
      <w:r w:rsidR="00854714" w:rsidRPr="00854714">
        <w:rPr>
          <w:rFonts w:ascii="Times New Roman" w:eastAsia="方正仿宋简体" w:hAnsi="Times New Roman" w:cs="Times New Roman"/>
          <w:sz w:val="32"/>
          <w:szCs w:val="32"/>
        </w:rPr>
        <w:t>社会实践课程完成要求</w:t>
      </w:r>
      <w:r w:rsidR="00854714" w:rsidRPr="00854714">
        <w:rPr>
          <w:rFonts w:ascii="Times New Roman" w:eastAsia="方正仿宋简体" w:hAnsi="Times New Roman" w:cs="Times New Roman"/>
          <w:sz w:val="32"/>
          <w:szCs w:val="32"/>
        </w:rPr>
        <w:t>的前提下提交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短视频</w:t>
      </w:r>
      <w:r w:rsidR="001C1AF1" w:rsidRPr="00854714">
        <w:rPr>
          <w:rFonts w:ascii="Times New Roman" w:eastAsia="方正仿宋简体" w:hAnsi="Times New Roman" w:cs="Times New Roman"/>
          <w:sz w:val="32"/>
          <w:szCs w:val="32"/>
        </w:rPr>
        <w:t>与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调研报告（两者为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件整体作品）。</w:t>
      </w:r>
    </w:p>
    <w:p w:rsidR="00D453E4" w:rsidRPr="00854714" w:rsidRDefault="00D453E4" w:rsidP="00D453E4">
      <w:pPr>
        <w:spacing w:line="55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短视频时长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分钟以内，应避免简单性叙述实践过程，着意于对新时代发展成就的理解、实践过程的收获以及对党的情感认同，致力于能使同龄人引起共鸣、共同教育、共同成长，鼓励围绕发展故事、典型人物深度挖掘，形成有温度、易传播的视频（视频格式：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MP4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，视频分辨率：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1280*720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1920*1080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D453E4" w:rsidRPr="00854714" w:rsidRDefault="00D453E4" w:rsidP="00D453E4">
      <w:pPr>
        <w:spacing w:line="55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调研报告应既有事实叙述，也有观点论述，符合真实性、思想性、简洁性的特征要求，字数在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5000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字至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10000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字之间。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了解更多：</w:t>
      </w:r>
    </w:p>
    <w:p w:rsidR="001C1AF1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挑战</w:t>
      </w:r>
      <w:proofErr w:type="gramStart"/>
      <w:r w:rsidRPr="00854714">
        <w:rPr>
          <w:rFonts w:ascii="Times New Roman" w:eastAsia="方正仿宋简体" w:hAnsi="Times New Roman" w:cs="Times New Roman"/>
          <w:sz w:val="32"/>
          <w:szCs w:val="32"/>
        </w:rPr>
        <w:t>杯官网</w:t>
      </w:r>
      <w:proofErr w:type="gramEnd"/>
      <w:r w:rsidRPr="00854714">
        <w:rPr>
          <w:rFonts w:ascii="Times New Roman" w:eastAsia="方正仿宋简体" w:hAnsi="Times New Roman" w:cs="Times New Roman"/>
          <w:sz w:val="32"/>
          <w:szCs w:val="32"/>
        </w:rPr>
        <w:t>：</w:t>
      </w:r>
      <w:hyperlink r:id="rId5" w:history="1">
        <w:r w:rsidR="001C1AF1" w:rsidRPr="00854714">
          <w:rPr>
            <w:rStyle w:val="a5"/>
            <w:rFonts w:ascii="Times New Roman" w:eastAsia="方正仿宋简体" w:hAnsi="Times New Roman" w:cs="Times New Roman"/>
            <w:color w:val="auto"/>
            <w:sz w:val="32"/>
            <w:szCs w:val="32"/>
            <w:u w:val="none"/>
          </w:rPr>
          <w:t>http://www.tiaozhanbei.net/d1204/</w:t>
        </w:r>
      </w:hyperlink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第十八届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挑战杯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竞赛红色专项活动（关注成大青年</w:t>
      </w:r>
      <w:proofErr w:type="gramStart"/>
      <w:r w:rsidRPr="00854714">
        <w:rPr>
          <w:rFonts w:ascii="Times New Roman" w:eastAsia="方正仿宋简体" w:hAnsi="Times New Roman" w:cs="Times New Roman"/>
          <w:sz w:val="32"/>
          <w:szCs w:val="32"/>
        </w:rPr>
        <w:t>微信公众号</w:t>
      </w:r>
      <w:proofErr w:type="gramEnd"/>
      <w:r w:rsidRPr="00854714">
        <w:rPr>
          <w:rFonts w:ascii="Times New Roman" w:eastAsia="方正仿宋简体" w:hAnsi="Times New Roman" w:cs="Times New Roman"/>
          <w:sz w:val="32"/>
          <w:szCs w:val="32"/>
        </w:rPr>
        <w:t>）：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https://mp.weixin.qq.com/s/Tw-asoQW9ZjIaQYrGiJvIA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lastRenderedPageBreak/>
        <w:t>习近平与大学生朋友们：在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中国青年报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公众号搜索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习近平与大学生朋友们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优秀调研报告：在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创青春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Start"/>
      <w:r w:rsidRPr="00854714">
        <w:rPr>
          <w:rFonts w:ascii="Times New Roman" w:eastAsia="方正仿宋简体" w:hAnsi="Times New Roman" w:cs="Times New Roman"/>
          <w:sz w:val="32"/>
          <w:szCs w:val="32"/>
        </w:rPr>
        <w:t>微信公众号</w:t>
      </w:r>
      <w:proofErr w:type="gramEnd"/>
      <w:r w:rsidRPr="00854714">
        <w:rPr>
          <w:rFonts w:ascii="Times New Roman" w:eastAsia="方正仿宋简体" w:hAnsi="Times New Roman" w:cs="Times New Roman"/>
          <w:sz w:val="32"/>
          <w:szCs w:val="32"/>
        </w:rPr>
        <w:t>中直接搜索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优秀调研报告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或者进入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创青春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公众号后点击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三下乡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返家乡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社会实践话题即可查阅相关内容；或搜索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红色专项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等查阅相关内容。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b/>
          <w:bCs/>
          <w:sz w:val="32"/>
          <w:szCs w:val="32"/>
        </w:rPr>
        <w:t>三、咨询方式</w:t>
      </w:r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校团委负责联系人及电话：</w:t>
      </w:r>
    </w:p>
    <w:p w:rsidR="004A4B1D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刘老师：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 xml:space="preserve">84616131 </w:t>
      </w:r>
    </w:p>
    <w:p w:rsidR="00D453E4" w:rsidRPr="00854714" w:rsidRDefault="004A4B1D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李</w:t>
      </w:r>
      <w:r w:rsidR="00D453E4" w:rsidRPr="00854714">
        <w:rPr>
          <w:rFonts w:ascii="Times New Roman" w:eastAsia="方正仿宋简体" w:hAnsi="Times New Roman" w:cs="Times New Roman"/>
          <w:sz w:val="32"/>
          <w:szCs w:val="32"/>
        </w:rPr>
        <w:t>同学：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18181260756</w:t>
      </w:r>
    </w:p>
    <w:p w:rsidR="004A4B1D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color w:val="FF0000"/>
          <w:sz w:val="28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邮箱：</w:t>
      </w:r>
      <w:hyperlink r:id="rId6" w:history="1">
        <w:r w:rsidR="004A4B1D" w:rsidRPr="00854714">
          <w:rPr>
            <w:rFonts w:ascii="Times New Roman" w:eastAsia="方正仿宋简体" w:hAnsi="Times New Roman" w:cs="Times New Roman"/>
            <w:sz w:val="32"/>
            <w:szCs w:val="32"/>
          </w:rPr>
          <w:t>shsjqx1@163.com</w:t>
        </w:r>
      </w:hyperlink>
    </w:p>
    <w:p w:rsidR="00D453E4" w:rsidRPr="00854714" w:rsidRDefault="00D453E4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地址：学生活动中心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306</w:t>
      </w:r>
    </w:p>
    <w:p w:rsidR="001C1AF1" w:rsidRPr="00854714" w:rsidRDefault="001C1AF1" w:rsidP="00D453E4">
      <w:pPr>
        <w:spacing w:line="55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1C1AF1" w:rsidRPr="00854714" w:rsidRDefault="001C1AF1" w:rsidP="001C1AF1">
      <w:pPr>
        <w:spacing w:line="550" w:lineRule="exact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共青团成都大学委员会</w:t>
      </w:r>
    </w:p>
    <w:p w:rsidR="001C1AF1" w:rsidRPr="00854714" w:rsidRDefault="001C1AF1" w:rsidP="001C1AF1">
      <w:pPr>
        <w:wordWrap w:val="0"/>
        <w:spacing w:line="550" w:lineRule="exact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854714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29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>日</w:t>
      </w:r>
      <w:r w:rsidRPr="0085471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sectPr w:rsidR="001C1AF1" w:rsidRPr="0085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13C"/>
    <w:multiLevelType w:val="hybridMultilevel"/>
    <w:tmpl w:val="3070983C"/>
    <w:lvl w:ilvl="0" w:tplc="27F2F4F0">
      <w:start w:val="1"/>
      <w:numFmt w:val="decimal"/>
      <w:lvlText w:val="%1."/>
      <w:lvlJc w:val="left"/>
      <w:pPr>
        <w:ind w:left="792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" w15:restartNumberingAfterBreak="0">
    <w:nsid w:val="237875F4"/>
    <w:multiLevelType w:val="hybridMultilevel"/>
    <w:tmpl w:val="3912EDEE"/>
    <w:lvl w:ilvl="0" w:tplc="93AE0280">
      <w:start w:val="1"/>
      <w:numFmt w:val="decimal"/>
      <w:lvlText w:val="%1."/>
      <w:lvlJc w:val="left"/>
      <w:pPr>
        <w:ind w:left="792" w:hanging="360"/>
      </w:pPr>
      <w:rPr>
        <w:rFonts w:hint="default"/>
        <w:color w:val="FF6827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" w15:restartNumberingAfterBreak="0">
    <w:nsid w:val="3BBA0782"/>
    <w:multiLevelType w:val="hybridMultilevel"/>
    <w:tmpl w:val="4336CE6C"/>
    <w:lvl w:ilvl="0" w:tplc="D3C853A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8443419">
    <w:abstractNumId w:val="2"/>
  </w:num>
  <w:num w:numId="2" w16cid:durableId="1714576994">
    <w:abstractNumId w:val="0"/>
  </w:num>
  <w:num w:numId="3" w16cid:durableId="40268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E4"/>
    <w:rsid w:val="001C1AF1"/>
    <w:rsid w:val="004A4B1D"/>
    <w:rsid w:val="00854714"/>
    <w:rsid w:val="00C15568"/>
    <w:rsid w:val="00D453E4"/>
    <w:rsid w:val="00F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AB24"/>
  <w15:chartTrackingRefBased/>
  <w15:docId w15:val="{A2484BCA-B707-4920-8BF3-0EFBDE65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E4"/>
    <w:pPr>
      <w:ind w:firstLineChars="200" w:firstLine="420"/>
    </w:pPr>
  </w:style>
  <w:style w:type="character" w:styleId="a4">
    <w:name w:val="Strong"/>
    <w:basedOn w:val="a0"/>
    <w:uiPriority w:val="22"/>
    <w:qFormat/>
    <w:rsid w:val="00D453E4"/>
    <w:rPr>
      <w:b/>
      <w:bCs/>
    </w:rPr>
  </w:style>
  <w:style w:type="character" w:styleId="a5">
    <w:name w:val="Hyperlink"/>
    <w:basedOn w:val="a0"/>
    <w:uiPriority w:val="99"/>
    <w:unhideWhenUsed/>
    <w:rsid w:val="001C1A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jqx1@163.com" TargetMode="External"/><Relationship Id="rId5" Type="http://schemas.openxmlformats.org/officeDocument/2006/relationships/hyperlink" Target="http://www.tiaozhanbei.net/d12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宋巧钰</dc:creator>
  <cp:keywords/>
  <dc:description/>
  <cp:lastModifiedBy> </cp:lastModifiedBy>
  <cp:revision>2</cp:revision>
  <dcterms:created xsi:type="dcterms:W3CDTF">2023-04-22T14:22:00Z</dcterms:created>
  <dcterms:modified xsi:type="dcterms:W3CDTF">2023-04-22T15:03:00Z</dcterms:modified>
</cp:coreProperties>
</file>