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23" w:rsidRDefault="009B4223" w:rsidP="009B4223">
      <w:pPr>
        <w:spacing w:line="360" w:lineRule="auto"/>
        <w:ind w:right="560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附件1：</w:t>
      </w:r>
    </w:p>
    <w:p w:rsidR="009B4223" w:rsidRDefault="009B4223" w:rsidP="009B4223">
      <w:pPr>
        <w:spacing w:line="360" w:lineRule="auto"/>
        <w:ind w:right="560" w:firstLineChars="195" w:firstLine="626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20</w:t>
      </w:r>
      <w:r>
        <w:rPr>
          <w:rFonts w:ascii="宋体" w:hAnsi="宋体" w:hint="eastAsia"/>
          <w:b/>
          <w:sz w:val="32"/>
        </w:rPr>
        <w:t>15年四川省大学生计算机作品赛比赛规程方案</w:t>
      </w:r>
    </w:p>
    <w:p w:rsidR="009B4223" w:rsidRDefault="009B4223" w:rsidP="009B4223">
      <w:pPr>
        <w:numPr>
          <w:ilvl w:val="0"/>
          <w:numId w:val="1"/>
        </w:numPr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宗旨：</w:t>
      </w:r>
      <w:r>
        <w:rPr>
          <w:rFonts w:ascii="宋体" w:hAnsi="宋体" w:hint="eastAsia"/>
          <w:szCs w:val="21"/>
        </w:rPr>
        <w:t>加强我省计算机教育的交流、促进计算机专业教育质量的提高。</w:t>
      </w:r>
    </w:p>
    <w:p w:rsidR="009B4223" w:rsidRDefault="009B4223" w:rsidP="009B4223">
      <w:pPr>
        <w:spacing w:beforeLines="50" w:line="360" w:lineRule="auto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二、参赛作品的条件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、计算机有关专业本科、专科学生完成的作品。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、作品应该能够展示。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、每个作品有文字描述的说明书或设计报告或论文等材料。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、每个作品可以多名学生共同完成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必须列出具体分工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，但参加比赛人员原则不超过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位。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、每个参加比赛的作品应提交：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①作品简介一页、电子文档。作品简介应设计成喷绘海报，比赛报到时到组委会指定的地方布展。同时递交作品的时候，应将作品简介的电子版本（jpg图片）交给组委会。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②参赛作品说明书（纸质版文字材料一份）及产品软件电子版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光碟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。纸质版文字材料介绍请用</w:t>
      </w:r>
      <w:r>
        <w:rPr>
          <w:rFonts w:ascii="宋体" w:hAnsi="宋体"/>
          <w:szCs w:val="21"/>
        </w:rPr>
        <w:t>A4</w:t>
      </w:r>
      <w:r>
        <w:rPr>
          <w:rFonts w:ascii="宋体" w:hAnsi="宋体" w:hint="eastAsia"/>
          <w:szCs w:val="21"/>
        </w:rPr>
        <w:t>规格纸打印并装订成册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封面标题为：参赛作品说明书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并列明参赛作品名称、学校、学院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、专业班级、学生姓名、指导教师、完成时间。(封面参考</w:t>
      </w:r>
      <w:r>
        <w:rPr>
          <w:rFonts w:ascii="宋体" w:hAnsi="宋体" w:hint="eastAsia"/>
          <w:b/>
          <w:bCs/>
          <w:szCs w:val="21"/>
        </w:rPr>
        <w:t>附件2</w:t>
      </w:r>
      <w:r>
        <w:rPr>
          <w:rFonts w:ascii="宋体" w:hAnsi="宋体" w:hint="eastAsia"/>
          <w:szCs w:val="21"/>
        </w:rPr>
        <w:t>)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③可展示的作品软件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电子版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或实物。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软件应有安装说明书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④介绍性的演示软件。演示软件交电子版及安装说明书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演示软件运行时间为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分钟内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演示软件通过文字、图表或语音等表示，启动后能自动运行的不必再由作者本人介绍说明。</w:t>
      </w:r>
    </w:p>
    <w:p w:rsidR="009B4223" w:rsidRDefault="009B4223" w:rsidP="009B4223">
      <w:pPr>
        <w:spacing w:beforeLines="50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、提交作品同时请提交一份作者（含指导教师）为该作品原创人的承诺书并由作者所在单位领导（学</w:t>
      </w:r>
    </w:p>
    <w:p w:rsidR="009B4223" w:rsidRDefault="009B4223" w:rsidP="009B4223">
      <w:pPr>
        <w:spacing w:before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校或院系）签字并加盖公章确认（</w:t>
      </w:r>
      <w:r>
        <w:rPr>
          <w:rFonts w:ascii="宋体" w:hAnsi="宋体" w:hint="eastAsia"/>
          <w:b/>
          <w:bCs/>
          <w:szCs w:val="21"/>
        </w:rPr>
        <w:t>附件3</w:t>
      </w:r>
      <w:r>
        <w:rPr>
          <w:rFonts w:ascii="宋体" w:hAnsi="宋体" w:hint="eastAsia"/>
          <w:szCs w:val="21"/>
        </w:rPr>
        <w:t>）。</w:t>
      </w:r>
    </w:p>
    <w:p w:rsidR="009B4223" w:rsidRDefault="009B4223" w:rsidP="009B4223">
      <w:pPr>
        <w:spacing w:beforeLines="50" w:line="360" w:lineRule="auto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三、作品评价指标</w:t>
      </w:r>
    </w:p>
    <w:tbl>
      <w:tblPr>
        <w:tblW w:w="0" w:type="auto"/>
        <w:jc w:val="center"/>
        <w:tblLayout w:type="fixed"/>
        <w:tblLook w:val="0000"/>
      </w:tblPr>
      <w:tblGrid>
        <w:gridCol w:w="4535"/>
        <w:gridCol w:w="965"/>
        <w:gridCol w:w="4207"/>
      </w:tblGrid>
      <w:tr w:rsidR="009B4223" w:rsidTr="004357E6">
        <w:trPr>
          <w:trHeight w:val="268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ta-I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ta-IN"/>
              </w:rPr>
              <w:t>评价内容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ta-I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ta-IN"/>
              </w:rPr>
              <w:t>分值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ta-I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ta-IN"/>
              </w:rPr>
              <w:t>评价标准</w:t>
            </w:r>
          </w:p>
        </w:tc>
      </w:tr>
      <w:tr w:rsidR="009B4223" w:rsidTr="004357E6">
        <w:trPr>
          <w:trHeight w:val="160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1、选题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来源、背景、意义</w:t>
            </w:r>
          </w:p>
        </w:tc>
      </w:tr>
      <w:tr w:rsidR="009B4223" w:rsidTr="004357E6">
        <w:trPr>
          <w:trHeight w:val="415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2、科学性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理论深度或技术含量</w:t>
            </w:r>
          </w:p>
        </w:tc>
      </w:tr>
      <w:tr w:rsidR="009B4223" w:rsidTr="004357E6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3、创新性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理论创新或技术创新或应用创新</w:t>
            </w:r>
          </w:p>
        </w:tc>
      </w:tr>
      <w:tr w:rsidR="009B4223" w:rsidTr="004357E6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4、开发难/易程度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作品开发难/易程度      </w:t>
            </w:r>
          </w:p>
        </w:tc>
      </w:tr>
      <w:tr w:rsidR="009B4223" w:rsidTr="004357E6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5、实用价值及展示效果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作品实用价值        </w:t>
            </w:r>
          </w:p>
        </w:tc>
      </w:tr>
      <w:tr w:rsidR="009B4223" w:rsidTr="004357E6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6、文字描述质量及演示答辩效果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23" w:rsidRDefault="009B4223" w:rsidP="004357E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文字描述的质量及演示答辩效果         </w:t>
            </w:r>
          </w:p>
        </w:tc>
      </w:tr>
    </w:tbl>
    <w:p w:rsidR="009B4223" w:rsidRDefault="009B4223" w:rsidP="009B4223">
      <w:pPr>
        <w:spacing w:beforeLines="50" w:line="360" w:lineRule="auto"/>
        <w:ind w:firstLineChars="250" w:firstLine="525"/>
        <w:jc w:val="center"/>
        <w:rPr>
          <w:rFonts w:ascii="宋体" w:hAnsi="宋体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9B4223" w:rsidRDefault="009B4223" w:rsidP="009B4223">
      <w:pPr>
        <w:spacing w:beforeLines="50" w:line="360" w:lineRule="auto"/>
        <w:rPr>
          <w:rFonts w:ascii="宋体" w:hAnsi="宋体" w:hint="eastAsia"/>
          <w:szCs w:val="21"/>
        </w:rPr>
      </w:pPr>
    </w:p>
    <w:p w:rsidR="00074641" w:rsidRPr="009B4223" w:rsidRDefault="00074641"/>
    <w:sectPr w:rsidR="00074641" w:rsidRPr="009B4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641" w:rsidRDefault="00074641" w:rsidP="009B4223">
      <w:r>
        <w:separator/>
      </w:r>
    </w:p>
  </w:endnote>
  <w:endnote w:type="continuationSeparator" w:id="1">
    <w:p w:rsidR="00074641" w:rsidRDefault="00074641" w:rsidP="009B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641" w:rsidRDefault="00074641" w:rsidP="009B4223">
      <w:r>
        <w:separator/>
      </w:r>
    </w:p>
  </w:footnote>
  <w:footnote w:type="continuationSeparator" w:id="1">
    <w:p w:rsidR="00074641" w:rsidRDefault="00074641" w:rsidP="009B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A6F05"/>
    <w:multiLevelType w:val="hybridMultilevel"/>
    <w:tmpl w:val="081A3374"/>
    <w:lvl w:ilvl="0" w:tplc="E3ACF3AE">
      <w:start w:val="1"/>
      <w:numFmt w:val="japaneseCounting"/>
      <w:lvlText w:val="%1、"/>
      <w:lvlJc w:val="left"/>
      <w:pPr>
        <w:ind w:left="90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223"/>
    <w:rsid w:val="00074641"/>
    <w:rsid w:val="009B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2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2015-04-15T00:39:00Z</dcterms:created>
  <dcterms:modified xsi:type="dcterms:W3CDTF">2015-04-15T00:40:00Z</dcterms:modified>
</cp:coreProperties>
</file>