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60" w:afterAutospacing="0" w:line="240" w:lineRule="auto"/>
        <w:jc w:val="left"/>
        <w:textAlignment w:val="baseline"/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spacing w:val="0"/>
          <w:w w:val="100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成都大学第五届飞盘比赛竞赛规程</w:t>
      </w:r>
    </w:p>
    <w:p>
      <w:pPr>
        <w:tabs>
          <w:tab w:val="left" w:pos="1995"/>
        </w:tabs>
        <w:rPr>
          <w:rFonts w:hint="eastAsia" w:ascii="宋体" w:hAnsi="宋体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一、主办单位 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成都大学体育运动委员会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共青团成都大学委员会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 xml:space="preserve">二、承办单位 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成都大学极限飞盘协会 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成都大学极限飞盘队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三、比赛时间、地点</w:t>
      </w:r>
    </w:p>
    <w:p>
      <w:pPr>
        <w:tabs>
          <w:tab w:val="left" w:pos="1995"/>
        </w:tabs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（一）时间：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第一阶段 小组赛：10月18日——10月22日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第二阶段 淘汰赛：10月28日——11月5日</w:t>
      </w:r>
    </w:p>
    <w:p>
      <w:pPr>
        <w:tabs>
          <w:tab w:val="left" w:pos="1995"/>
        </w:tabs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（二）地点：东盟体育场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四、参赛资格与报名办法</w:t>
      </w:r>
    </w:p>
    <w:p>
      <w:pPr>
        <w:tabs>
          <w:tab w:val="left" w:pos="1995"/>
        </w:tabs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（一）参赛资格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1.参赛队员为成都大学2021—2019级在校学生。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以学院为单位组队伍参加，每支队伍人数在10-14人，男女比例3：2最佳，建议不少于4位女生参赛，如遇学院报名人数不够，经赛会协调组成联队参加比赛（联队获奖与证书只针对联队，不计入学院荣誉和校体委计算的年终竞赛积分）。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3.体育学院参赛不计入排名，若获得第一则按特等奖奖励。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4.每个队员不得代表两支(及两支以上)队伍参赛，不得有参赛名单以外人员上场比赛，否则取消该队伍的成绩和参赛资格。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5.参赛运动员无重大伤病史、无先天性心脏病、呼吸道疾病、无其他不适合运动等疾病并签署安全免责协议书。</w:t>
      </w:r>
    </w:p>
    <w:p>
      <w:pPr>
        <w:tabs>
          <w:tab w:val="left" w:pos="1995"/>
        </w:tabs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（二）报名办法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1.联系人：蒋鹏程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2.联系电话： 14702846480     QQ：2330969291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3.交表方式：学院代表队的报名表上传至成都大学极限飞盘社负责人QQ邮箱内（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instrText xml:space="preserve"> HYPERLINK "mailto:895951785@qq.com" </w:instrTex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2330969291@qq.com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4.报名截止时间：2021年10月8日下午18：00点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五、竞赛办法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1.根据报名队伍情况分组进行第一阶段的小组赛，按照小组赛成绩取前八名，进行第二阶段的小组间交叉淘汰赛。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2.本次比赛每场30分钟，分上、下半场，7分制（决赛9分制）。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3.小组赛排名判定：净胜场&gt;净胜分&gt;总得分&gt;总失分&gt;胜负关系。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六、比赛规则与规定</w:t>
      </w:r>
    </w:p>
    <w:p>
      <w:pPr>
        <w:tabs>
          <w:tab w:val="left" w:pos="1995"/>
        </w:tabs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（一）本次比赛在WFDF世界飞盘总会最新版本规则基础上进行如下比赛规定：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1.比赛开始前2分钟，队长在观察员处报道，并猜盘（正、反面）决定第一分进攻、防守及得分区。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2.比赛开始计时走表，仅暂停停表。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3.每场比赛上半场15分钟，下半场15分钟，中场休息5分钟，上、下半场各有1次队伍暂停，暂停时间60秒（比赛时间截至后不可使用暂停），7分制；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决赛与三、四名比赛时间40分钟，上半场20分钟，下半场20分钟，上、下半场各有2次队伍暂停，9分制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4.一次得分到下一分开盘时间：60秒；比赛裁决商议时间：30秒。</w:t>
      </w:r>
    </w:p>
    <w:p>
      <w:pPr>
        <w:tabs>
          <w:tab w:val="left" w:pos="1995"/>
        </w:tabs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5.若比赛时间结束后，比分为平，则直接进入决胜分（先得1分方胜利，净胜分为1分）。</w:t>
      </w:r>
    </w:p>
    <w:p>
      <w:pPr>
        <w:pStyle w:val="1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/>
        <w:jc w:val="both"/>
        <w:textAlignment w:val="baseline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（二）场地规定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比赛场地为长65米，宽25米的长方形，内含两个12.5*25米的得分区。 </w:t>
      </w:r>
    </w:p>
    <w:p>
      <w:pPr>
        <w:pStyle w:val="13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/>
        <w:jc w:val="both"/>
        <w:textAlignment w:val="baseline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（三）着装规定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各参赛队须身穿统一的服装参赛，建议穿橡胶钉足球鞋或平底运动鞋，严禁使用硬钉鞋或皮鞋比赛。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/>
        <w:jc w:val="both"/>
        <w:textAlignment w:val="baseline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（四）男女比例规定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采用飞盘混合赛，场上男女比例为3：2。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/>
        <w:jc w:val="both"/>
        <w:textAlignment w:val="baseline"/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-SA"/>
        </w:rPr>
        <w:t>（五）教练员规定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为保证比赛顺利进行，组委会将委派成都大学飞盘队队员做各支的队伍教练，指导比赛、规则与基本技术。按照报名表上交前后顺序，队伍选择候选教练员。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七、奖励办法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1.冠、亚、季军（特等奖）和最佳精神队伍各1支。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2.得分王1名，优秀运动员(由各个队伍推荐，每队3名）。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八、飞盘精神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极限飞盘是一项无肢体接触、自我裁判的体育运动。所有的场上选手都有责任执行和遵守规则。极限飞盘依靠于飞盘精神，而飞盘精神将公平比赛的责任放在了每一位场上选手身上。飞盘比赛中，相信没有场上选手会故意违反规则的，因此对于无意违反规则没有严厉的惩罚，而是采用模拟如果没有违反规则时最有可能发生的情况，来使得比赛继续进行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1.凡是参赛选手及队伍不得违背飞盘精神，干扰比赛，或者因为比赛活动而对相关他人发生言语或暴力行为，组委会将根据规则规定处理外，并视情节轻重，予以警告或取消比赛，如多次违反或产生严重语言或暴力冲突者，将永久取消在成都大学日后举办极限飞盘赛事的参赛资格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2.精神评分：比赛结束后，队员应该一起为对方队伍进行精神评分。分数为 0-4 分，2 分是正常得分；打 0 分或 4 分必须填写理由；出于帮助其他队伍提升其精神表现，鼓励在评分时写下想法，在评分时请不要基于特定的事件，而是以整支队伍的表现为准。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九、观察员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本届比赛每场设有两名观察员。观察员不得主动暂停介入比赛，职责以时间提醒和在双方队员发生争议寻求观察员帮助时介入比赛，保证比赛顺利进行。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十、其他说明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1.除特别规定外所有比赛一律采用组委会指定的竞赛规则，比赛开始前将由组委会选派有关人员担任各队教练，进行规则详解。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2.比赛用盘由组委会提供。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3.各队伍应严格按照组委会发布的赛程进行比赛，若有特殊情况需要更改时间须提前向组委会提出申请，经批准后方能更改。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 xml:space="preserve">4.比赛开始后(时间以当场裁判掌握为准)，一方无法进行比赛则判该方弃权，其该场比赛以0 : 3记负。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5.因天气等意外因素影响而无法比赛，组委会会以事先指定的方式进行通知，未得到通知则按规定时间比赛。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十一、组委会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裁判长：古成龙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副裁判长：蒋鹏程、王  洪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教练员：王  洪、简玲瑶、何  林、陈建明、颜恩祥、侯福森、王钰堰、张  越、蒋鹏程、刘相兵、张  杨、郑昌权、罗雨轩、黄尚鹏、王名可、罗明珠、曾雪洋、王健帆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十二、本规程解释权、修改权属大会组委会。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1"/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十三、本规程未尽事宜由组织单位另行通知。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480" w:firstLineChars="160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480" w:firstLineChars="160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480" w:firstLineChars="160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widowControl w:val="0"/>
        <w:adjustRightInd/>
        <w:snapToGrid/>
        <w:spacing w:after="0" w:line="360" w:lineRule="auto"/>
        <w:ind w:firstLine="560" w:firstLineChars="200"/>
        <w:jc w:val="righ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成都大学</w:t>
      </w:r>
      <w:r>
        <w:rPr>
          <w:rFonts w:hint="eastAsia" w:ascii="宋体" w:hAnsi="宋体" w:eastAsia="宋体" w:cs="宋体"/>
          <w:kern w:val="2"/>
          <w:sz w:val="28"/>
          <w:szCs w:val="28"/>
        </w:rPr>
        <w:t>体育运动委员会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right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共青团</w:t>
      </w:r>
      <w:r>
        <w:rPr>
          <w:rFonts w:hint="eastAsia" w:ascii="宋体" w:hAnsi="宋体" w:eastAsia="宋体" w:cs="宋体"/>
          <w:kern w:val="2"/>
          <w:sz w:val="28"/>
          <w:szCs w:val="28"/>
        </w:rPr>
        <w:t>成都大学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委员会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2021年9月28日</w:t>
      </w:r>
    </w:p>
    <w:sectPr>
      <w:headerReference r:id="rId3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24"/>
    <w:rsid w:val="00025828"/>
    <w:rsid w:val="00047804"/>
    <w:rsid w:val="0007615D"/>
    <w:rsid w:val="000F05BC"/>
    <w:rsid w:val="00150086"/>
    <w:rsid w:val="00157B2D"/>
    <w:rsid w:val="001C049B"/>
    <w:rsid w:val="00203952"/>
    <w:rsid w:val="00210760"/>
    <w:rsid w:val="002E0506"/>
    <w:rsid w:val="00301B5F"/>
    <w:rsid w:val="00486CB2"/>
    <w:rsid w:val="00575F29"/>
    <w:rsid w:val="006464A0"/>
    <w:rsid w:val="00647B2D"/>
    <w:rsid w:val="00655688"/>
    <w:rsid w:val="00674624"/>
    <w:rsid w:val="006D6810"/>
    <w:rsid w:val="006D782E"/>
    <w:rsid w:val="00711E2B"/>
    <w:rsid w:val="00731933"/>
    <w:rsid w:val="007338AB"/>
    <w:rsid w:val="007A5C14"/>
    <w:rsid w:val="007F3BAF"/>
    <w:rsid w:val="00803BB2"/>
    <w:rsid w:val="0081169E"/>
    <w:rsid w:val="00842530"/>
    <w:rsid w:val="008538CD"/>
    <w:rsid w:val="0087228C"/>
    <w:rsid w:val="008C4795"/>
    <w:rsid w:val="00901B31"/>
    <w:rsid w:val="009C087B"/>
    <w:rsid w:val="009C5D33"/>
    <w:rsid w:val="00A244F9"/>
    <w:rsid w:val="00AB7969"/>
    <w:rsid w:val="00AE2502"/>
    <w:rsid w:val="00B063E3"/>
    <w:rsid w:val="00B7122C"/>
    <w:rsid w:val="00B875BF"/>
    <w:rsid w:val="00BA74DE"/>
    <w:rsid w:val="00C53E34"/>
    <w:rsid w:val="00C70B64"/>
    <w:rsid w:val="00C76959"/>
    <w:rsid w:val="00C918E3"/>
    <w:rsid w:val="00CB0A10"/>
    <w:rsid w:val="00CE224F"/>
    <w:rsid w:val="00D11104"/>
    <w:rsid w:val="00D65BE5"/>
    <w:rsid w:val="00D97824"/>
    <w:rsid w:val="00DC466A"/>
    <w:rsid w:val="00DE4E11"/>
    <w:rsid w:val="00E11066"/>
    <w:rsid w:val="00E4726E"/>
    <w:rsid w:val="00E814F9"/>
    <w:rsid w:val="00E91BDE"/>
    <w:rsid w:val="00EB784D"/>
    <w:rsid w:val="00F403D2"/>
    <w:rsid w:val="00F84A8A"/>
    <w:rsid w:val="00F87EBE"/>
    <w:rsid w:val="00FC46B2"/>
    <w:rsid w:val="00FD6395"/>
    <w:rsid w:val="151444ED"/>
    <w:rsid w:val="167968AA"/>
    <w:rsid w:val="190B7317"/>
    <w:rsid w:val="284A7BA0"/>
    <w:rsid w:val="2C57220A"/>
    <w:rsid w:val="2DF738F1"/>
    <w:rsid w:val="33403E8E"/>
    <w:rsid w:val="35A87368"/>
    <w:rsid w:val="372C1517"/>
    <w:rsid w:val="3E3A0E24"/>
    <w:rsid w:val="40194FD0"/>
    <w:rsid w:val="419120EC"/>
    <w:rsid w:val="44DF3DF0"/>
    <w:rsid w:val="46D87C57"/>
    <w:rsid w:val="485A27FC"/>
    <w:rsid w:val="48F6221F"/>
    <w:rsid w:val="4D5D7305"/>
    <w:rsid w:val="55DB2C5F"/>
    <w:rsid w:val="5D1A0A0F"/>
    <w:rsid w:val="5F245D1D"/>
    <w:rsid w:val="61E72EE5"/>
    <w:rsid w:val="68A05BE6"/>
    <w:rsid w:val="6B7F5172"/>
    <w:rsid w:val="72403A3B"/>
    <w:rsid w:val="76C54453"/>
    <w:rsid w:val="78C358BD"/>
    <w:rsid w:val="7E96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1"/>
    <w:pPr>
      <w:autoSpaceDE w:val="0"/>
      <w:autoSpaceDN w:val="0"/>
      <w:jc w:val="left"/>
    </w:pPr>
    <w:rPr>
      <w:rFonts w:ascii="Times New Roman" w:hAnsi="Times New Roman" w:eastAsia="Times New Roman" w:cs="Times New Roman"/>
      <w:kern w:val="0"/>
      <w:sz w:val="24"/>
      <w:szCs w:val="24"/>
      <w:lang w:eastAsia="en-US" w:bidi="en-US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字符"/>
    <w:basedOn w:val="9"/>
    <w:link w:val="7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正文文本 字符"/>
    <w:basedOn w:val="9"/>
    <w:link w:val="3"/>
    <w:qFormat/>
    <w:uiPriority w:val="1"/>
    <w:rPr>
      <w:rFonts w:ascii="Times New Roman" w:hAnsi="Times New Roman" w:eastAsia="Times New Roman"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1905</Words>
  <Characters>1994</Characters>
  <Lines>15</Lines>
  <Paragraphs>4</Paragraphs>
  <TotalTime>2</TotalTime>
  <ScaleCrop>false</ScaleCrop>
  <LinksUpToDate>false</LinksUpToDate>
  <CharactersWithSpaces>2029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2019-08-29T13:27:00Z</dcterms:created>
  <dc:creator> </dc:creator>
  <cp:lastModifiedBy>兔先生</cp:lastModifiedBy>
  <cp:lastPrinted>2019-09-02T07:49:00Z</cp:lastPrinted>
  <dcterms:modified xsi:type="dcterms:W3CDTF">2021-09-28T01:49:53Z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65427BF43C5241F497D34BF93E529D81</vt:lpwstr>
  </property>
</Properties>
</file>